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61D8F" w14:textId="0C071AB3" w:rsidR="00F06CB1" w:rsidRDefault="00EB2B4F" w:rsidP="00FB6645">
      <w:pPr>
        <w:pStyle w:val="Title"/>
        <w:spacing w:after="0"/>
      </w:pPr>
      <w:r>
        <w:t>Summit Midstream Corporation</w:t>
      </w:r>
      <w:r w:rsidR="00F06CB1">
        <w:br/>
      </w:r>
      <w:r w:rsidR="00DC0CFC">
        <w:t>Insider Trading Policy</w:t>
      </w:r>
    </w:p>
    <w:p w14:paraId="35FC19E9" w14:textId="0D5003A8" w:rsidR="008842A0" w:rsidRDefault="008842A0" w:rsidP="00FB6645">
      <w:pPr>
        <w:spacing w:line="288" w:lineRule="exact"/>
        <w:jc w:val="center"/>
        <w:textAlignment w:val="baseline"/>
        <w:rPr>
          <w:b/>
          <w:smallCaps/>
          <w:color w:val="000000"/>
        </w:rPr>
      </w:pPr>
    </w:p>
    <w:p w14:paraId="51A8FF84" w14:textId="4AF72251" w:rsidR="008842A0" w:rsidRDefault="008842A0" w:rsidP="00FB6645">
      <w:pPr>
        <w:pStyle w:val="Title"/>
        <w:spacing w:after="0"/>
      </w:pPr>
      <w:r>
        <w:t>Adopted August 1, 2024</w:t>
      </w:r>
    </w:p>
    <w:p w14:paraId="5E1AF1C6" w14:textId="77777777" w:rsidR="00F06CB1" w:rsidRPr="00F06CB1" w:rsidRDefault="00F06CB1" w:rsidP="00F06CB1">
      <w:pPr>
        <w:pBdr>
          <w:bottom w:val="single" w:sz="24" w:space="1" w:color="auto"/>
        </w:pBdr>
        <w:spacing w:before="15" w:line="288" w:lineRule="exact"/>
        <w:textAlignment w:val="baseline"/>
        <w:rPr>
          <w:b/>
          <w:smallCaps/>
          <w:color w:val="000000"/>
        </w:rPr>
      </w:pPr>
    </w:p>
    <w:p w14:paraId="7C7E907F" w14:textId="77777777" w:rsidR="00F06CB1" w:rsidRPr="00511560" w:rsidRDefault="00F06CB1" w:rsidP="0051008A">
      <w:pPr>
        <w:spacing w:before="15" w:line="288" w:lineRule="exact"/>
        <w:textAlignment w:val="baseline"/>
        <w:rPr>
          <w:rFonts w:ascii="Times New Roman" w:hAnsi="Times New Roman"/>
          <w:color w:val="000000"/>
          <w:sz w:val="24"/>
          <w:szCs w:val="28"/>
        </w:rPr>
      </w:pPr>
    </w:p>
    <w:p w14:paraId="20C6C54A" w14:textId="717C8FEC" w:rsidR="00DC0CFC" w:rsidRPr="00DC0CFC" w:rsidRDefault="00DC0CFC" w:rsidP="00DC0CFC">
      <w:pPr>
        <w:pStyle w:val="BodyText"/>
      </w:pPr>
      <w:r w:rsidRPr="00DC0CFC">
        <w:t>This Insider Trading Policy (this “</w:t>
      </w:r>
      <w:r w:rsidRPr="00DC0CFC">
        <w:rPr>
          <w:u w:val="single"/>
        </w:rPr>
        <w:t>Policy</w:t>
      </w:r>
      <w:r w:rsidRPr="00DC0CFC">
        <w:t xml:space="preserve">”) of </w:t>
      </w:r>
      <w:r w:rsidR="00004196">
        <w:t>Summit Midstream Corporation</w:t>
      </w:r>
      <w:r w:rsidRPr="00DC0CFC">
        <w:t xml:space="preserve"> (</w:t>
      </w:r>
      <w:r w:rsidR="00632EC2">
        <w:t>“</w:t>
      </w:r>
      <w:r w:rsidR="00632EC2" w:rsidRPr="00632EC2">
        <w:rPr>
          <w:u w:val="single"/>
        </w:rPr>
        <w:t>SMC</w:t>
      </w:r>
      <w:r w:rsidR="00632EC2">
        <w:t xml:space="preserve">” and, </w:t>
      </w:r>
      <w:r w:rsidRPr="00DC0CFC">
        <w:t>together with its subsidiaries, the “</w:t>
      </w:r>
      <w:r w:rsidRPr="00DC0CFC">
        <w:rPr>
          <w:u w:val="single"/>
        </w:rPr>
        <w:t>Company</w:t>
      </w:r>
      <w:r w:rsidRPr="00DC0CFC">
        <w:t>”) is presented in the following four sections:</w:t>
      </w:r>
    </w:p>
    <w:p w14:paraId="048B5B36" w14:textId="0D199FDE" w:rsidR="00DC0CFC" w:rsidRPr="00DC0CFC" w:rsidRDefault="00DC0CFC" w:rsidP="00DC0CFC">
      <w:pPr>
        <w:pStyle w:val="ListBullet2"/>
      </w:pPr>
      <w:r w:rsidRPr="00DC0CFC">
        <w:t>Section I – Summary: this section provides an overview of the Policy;</w:t>
      </w:r>
    </w:p>
    <w:p w14:paraId="7136EA5A" w14:textId="2B16CF48" w:rsidR="00DC0CFC" w:rsidRPr="00DC0CFC" w:rsidRDefault="00DC0CFC" w:rsidP="00DC0CFC">
      <w:pPr>
        <w:pStyle w:val="ListBullet2"/>
      </w:pPr>
      <w:r w:rsidRPr="00DC0CFC">
        <w:t>Section II – Statement of Policies Prohibiting Insider Trading: sets forth the policies of the Company prohibiting insider trading;</w:t>
      </w:r>
    </w:p>
    <w:p w14:paraId="62C96053" w14:textId="251AC983" w:rsidR="00DC0CFC" w:rsidRPr="00DC0CFC" w:rsidRDefault="00DC0CFC" w:rsidP="00DC0CFC">
      <w:pPr>
        <w:pStyle w:val="ListBullet2"/>
      </w:pPr>
      <w:r w:rsidRPr="00DC0CFC">
        <w:t>Section III – Explanation of Insider Trading: explains insider trading; and</w:t>
      </w:r>
    </w:p>
    <w:p w14:paraId="62814411" w14:textId="0FB15D97" w:rsidR="00DC0CFC" w:rsidRPr="00DC0CFC" w:rsidRDefault="00DC0CFC" w:rsidP="00DC0CFC">
      <w:pPr>
        <w:pStyle w:val="ListBullet2"/>
      </w:pPr>
      <w:r w:rsidRPr="00DC0CFC">
        <w:t>Section IV – Statement of Procedures Preventing Insider Trading: consists of various procedures that have been put in place by the Company to prevent insider trading.</w:t>
      </w:r>
    </w:p>
    <w:p w14:paraId="1F88D032" w14:textId="3B9CAE73" w:rsidR="00DC0CFC" w:rsidRDefault="00DC0CFC" w:rsidP="00AF23F6">
      <w:pPr>
        <w:pStyle w:val="Header"/>
      </w:pPr>
      <w:r>
        <w:t>Summary</w:t>
      </w:r>
    </w:p>
    <w:p w14:paraId="3B78FD41" w14:textId="1756A177" w:rsidR="00DC0CFC" w:rsidRPr="00DC0CFC" w:rsidRDefault="00DC0CFC" w:rsidP="00DC0CFC">
      <w:pPr>
        <w:pStyle w:val="BodyTextFirstIndent"/>
      </w:pPr>
      <w:r w:rsidRPr="00DC0CFC">
        <w:t xml:space="preserve">Preventing insider trading is necessary to comply with securities law and to preserve the reputation and integrity of the </w:t>
      </w:r>
      <w:r w:rsidR="00DD177A">
        <w:t>Company</w:t>
      </w:r>
      <w:r w:rsidRPr="00DC0CFC">
        <w:t xml:space="preserve"> as well as that of all persons affiliated with it. “Insider trading” occurs when any person purchases or sells a security while in possession of inside information relating to that security. As explained in Section III below, “inside information” is information that is considered to be both “material” and “non-public.” Insider trading is a crime and the penalties for violating the law include imprisonment, disgorgement of profits, civil fines of up to three times the profit gained or loss avoided, and criminal fines of up to $</w:t>
      </w:r>
      <w:r w:rsidR="007819B1">
        <w:t>5</w:t>
      </w:r>
      <w:r w:rsidRPr="00DC0CFC">
        <w:t>,000,000 for individuals and $25</w:t>
      </w:r>
      <w:r w:rsidR="007819B1">
        <w:t>,0</w:t>
      </w:r>
      <w:r w:rsidRPr="00DC0CFC">
        <w:t>00,000 for entities. Insider trading is also prohibited by this Policy and could result in serious sanctions, including dismissal.</w:t>
      </w:r>
    </w:p>
    <w:p w14:paraId="2B988420" w14:textId="33FC7CB5" w:rsidR="00DC0CFC" w:rsidRPr="00DC0CFC" w:rsidRDefault="00DC0CFC" w:rsidP="00DC0CFC">
      <w:pPr>
        <w:pStyle w:val="BodyTextFirstIndent"/>
      </w:pPr>
      <w:r w:rsidRPr="00DC0CFC">
        <w:t xml:space="preserve">This Policy applies to all members of the Board of Directors of </w:t>
      </w:r>
      <w:r w:rsidR="00632EC2">
        <w:t>SMC</w:t>
      </w:r>
      <w:r w:rsidRPr="00DC0CFC">
        <w:t xml:space="preserve"> (“</w:t>
      </w:r>
      <w:r w:rsidRPr="00DC0CFC">
        <w:rPr>
          <w:u w:val="single"/>
        </w:rPr>
        <w:t>directors</w:t>
      </w:r>
      <w:r w:rsidRPr="00DC0CFC">
        <w:t>”), and all officers and employees of the Company, and extends to all activities within and outside an individual’s duties at the Company. Every officer, director and employee of the Company, including Restricted Persons</w:t>
      </w:r>
      <w:r w:rsidR="006D30F0">
        <w:t xml:space="preserve"> (as defined below)</w:t>
      </w:r>
      <w:r w:rsidRPr="00DC0CFC">
        <w:t xml:space="preserve">, </w:t>
      </w:r>
      <w:r w:rsidR="006D30F0">
        <w:t>and other persons that the Company may determine should be subject to this Policy, such as but no limited to, contractors or consultants who have access to material non</w:t>
      </w:r>
      <w:r w:rsidR="00887179">
        <w:t>-</w:t>
      </w:r>
      <w:r w:rsidR="006D30F0">
        <w:t>public information</w:t>
      </w:r>
      <w:r w:rsidRPr="00DC0CFC">
        <w:t xml:space="preserve"> (together, the “</w:t>
      </w:r>
      <w:r w:rsidRPr="00DC0CFC">
        <w:rPr>
          <w:u w:val="single"/>
        </w:rPr>
        <w:t>Covered Persons</w:t>
      </w:r>
      <w:r w:rsidRPr="00DC0CFC">
        <w:t>” and each a “</w:t>
      </w:r>
      <w:r w:rsidRPr="00DC0CFC">
        <w:rPr>
          <w:u w:val="single"/>
        </w:rPr>
        <w:t>Covered Person</w:t>
      </w:r>
      <w:r w:rsidRPr="00DC0CFC">
        <w:t>”) must review and abide by this Policy. This Policy also applies to transactions by each Covered Person’s (i) spouse, children or other relatives living in the same household (“</w:t>
      </w:r>
      <w:r w:rsidRPr="00DC0CFC">
        <w:rPr>
          <w:u w:val="single"/>
        </w:rPr>
        <w:t>family members</w:t>
      </w:r>
      <w:r w:rsidRPr="00DC0CFC">
        <w:t xml:space="preserve">”); (ii) corporations or other business entities controlled by the Covered Person or his family members; (iii) corporations or other business entities controlled by the Company; and (iv) trusts in which the Covered Person or any family member acts as trustee or otherwise has investment control. Questions regarding the Policy should be directed to the chief compliance officer of </w:t>
      </w:r>
      <w:r w:rsidR="00632EC2">
        <w:t>SMC</w:t>
      </w:r>
      <w:r w:rsidR="00632EC2" w:rsidRPr="00DC0CFC">
        <w:t xml:space="preserve"> </w:t>
      </w:r>
      <w:r w:rsidRPr="00DC0CFC">
        <w:t>(the “</w:t>
      </w:r>
      <w:r w:rsidRPr="00DC0CFC">
        <w:rPr>
          <w:u w:val="single"/>
        </w:rPr>
        <w:t>Chief Compliance Officer</w:t>
      </w:r>
      <w:r w:rsidRPr="00DC0CFC">
        <w:t>”).</w:t>
      </w:r>
    </w:p>
    <w:p w14:paraId="15118D7A" w14:textId="5AC24CC4" w:rsidR="00DC0CFC" w:rsidRPr="00DC0CFC" w:rsidRDefault="00DC0CFC" w:rsidP="00435248">
      <w:pPr>
        <w:pStyle w:val="Header"/>
        <w:keepNext/>
      </w:pPr>
      <w:r w:rsidRPr="00DC0CFC">
        <w:lastRenderedPageBreak/>
        <w:t xml:space="preserve">Statement </w:t>
      </w:r>
      <w:r>
        <w:t>o</w:t>
      </w:r>
      <w:r w:rsidRPr="00DC0CFC">
        <w:t>f Policies Prohibiting Insider Trading</w:t>
      </w:r>
    </w:p>
    <w:p w14:paraId="5D6D5098" w14:textId="4FC0408E" w:rsidR="00DC0CFC" w:rsidRPr="00DC0CFC" w:rsidRDefault="00DC0CFC" w:rsidP="00AF23F6">
      <w:pPr>
        <w:pStyle w:val="Heading1"/>
      </w:pPr>
      <w:r w:rsidRPr="00DC0CFC">
        <w:t>General Insider Trading Policy</w:t>
      </w:r>
    </w:p>
    <w:p w14:paraId="00CD127C" w14:textId="72C233FA" w:rsidR="00DC0CFC" w:rsidRPr="00DC0CFC" w:rsidRDefault="00DC0CFC" w:rsidP="00DC0CFC">
      <w:pPr>
        <w:pStyle w:val="BodyTextFirstIndent"/>
      </w:pPr>
      <w:r w:rsidRPr="00DC0CFC">
        <w:t>No Covered Person shall purchase</w:t>
      </w:r>
      <w:r w:rsidR="00D409D0">
        <w:t>,</w:t>
      </w:r>
      <w:r w:rsidRPr="00DC0CFC">
        <w:t xml:space="preserve"> sell</w:t>
      </w:r>
      <w:r w:rsidR="00D409D0">
        <w:t xml:space="preserve"> or </w:t>
      </w:r>
      <w:r w:rsidR="00874C2D">
        <w:t xml:space="preserve">make a </w:t>
      </w:r>
      <w:r w:rsidR="00D409D0" w:rsidRPr="005306CE">
        <w:rPr>
          <w:i/>
          <w:iCs/>
        </w:rPr>
        <w:t>bona fide</w:t>
      </w:r>
      <w:r w:rsidR="00D409D0">
        <w:t xml:space="preserve"> gift</w:t>
      </w:r>
      <w:r w:rsidR="00874C2D">
        <w:t xml:space="preserve"> of</w:t>
      </w:r>
      <w:r w:rsidRPr="00DC0CFC">
        <w:t xml:space="preserve"> any type of </w:t>
      </w:r>
      <w:r w:rsidR="00D409D0">
        <w:t xml:space="preserve">Company </w:t>
      </w:r>
      <w:r w:rsidRPr="00DC0CFC">
        <w:t>security while in possession of material non-public information relating to the security, whether the issuer of such security is</w:t>
      </w:r>
      <w:r>
        <w:t xml:space="preserve"> </w:t>
      </w:r>
      <w:r w:rsidR="00632EC2">
        <w:t>SMC</w:t>
      </w:r>
      <w:r w:rsidRPr="00DC0CFC">
        <w:t xml:space="preserve"> or any other Company entity. No Covered Person shall directly or indirectly tip material non-public information to anyone who may trade while in possession of such information. In addition, material non-public information generally should not be communicated to anyone outside the Company, or to anyone within the Company other than on a need-to-know basis.</w:t>
      </w:r>
    </w:p>
    <w:p w14:paraId="564ADECF" w14:textId="60AB351A" w:rsidR="00DC0CFC" w:rsidRPr="00DC0CFC" w:rsidRDefault="00DC0CFC" w:rsidP="00DC0CFC">
      <w:pPr>
        <w:pStyle w:val="BodyTextFirstIndent"/>
        <w:rPr>
          <w:b/>
        </w:rPr>
      </w:pPr>
      <w:r w:rsidRPr="00DC0CFC">
        <w:t>In addition, to provide assistance in preventing inadvertent violations of applicable securities laws and to avoid the appearance of impropriety in connection with the purchase</w:t>
      </w:r>
      <w:r w:rsidR="00874C2D">
        <w:t>,</w:t>
      </w:r>
      <w:r w:rsidRPr="00DC0CFC">
        <w:t xml:space="preserve"> sale</w:t>
      </w:r>
      <w:r w:rsidR="00874C2D">
        <w:t xml:space="preserve"> and </w:t>
      </w:r>
      <w:r w:rsidR="00874C2D" w:rsidRPr="005306CE">
        <w:rPr>
          <w:i/>
          <w:iCs/>
        </w:rPr>
        <w:t>bona fide</w:t>
      </w:r>
      <w:r w:rsidR="00874C2D">
        <w:t xml:space="preserve"> gift</w:t>
      </w:r>
      <w:r w:rsidRPr="00DC0CFC">
        <w:t xml:space="preserve"> of </w:t>
      </w:r>
      <w:r w:rsidR="00632EC2">
        <w:t>Company</w:t>
      </w:r>
      <w:r w:rsidRPr="00DC0CFC">
        <w:t xml:space="preserve"> securities by certain key persons, </w:t>
      </w:r>
      <w:r w:rsidRPr="00DC0CFC">
        <w:rPr>
          <w:b/>
        </w:rPr>
        <w:t xml:space="preserve">all transactions in </w:t>
      </w:r>
      <w:r w:rsidR="00DD177A">
        <w:rPr>
          <w:b/>
        </w:rPr>
        <w:t>Company</w:t>
      </w:r>
      <w:r w:rsidRPr="00DC0CFC">
        <w:rPr>
          <w:b/>
        </w:rPr>
        <w:t xml:space="preserve"> securities (including without limitation, acquisitions</w:t>
      </w:r>
      <w:r w:rsidR="004F6048">
        <w:rPr>
          <w:b/>
        </w:rPr>
        <w:t>,</w:t>
      </w:r>
      <w:r w:rsidRPr="00DC0CFC">
        <w:rPr>
          <w:b/>
        </w:rPr>
        <w:t xml:space="preserve"> dispositions </w:t>
      </w:r>
      <w:r w:rsidR="004F6048">
        <w:rPr>
          <w:b/>
        </w:rPr>
        <w:t xml:space="preserve">and </w:t>
      </w:r>
      <w:r w:rsidR="004F6048" w:rsidRPr="005306CE">
        <w:rPr>
          <w:b/>
          <w:i/>
          <w:iCs/>
        </w:rPr>
        <w:t>bona fide</w:t>
      </w:r>
      <w:r w:rsidR="004F6048">
        <w:rPr>
          <w:b/>
        </w:rPr>
        <w:t xml:space="preserve"> gifts </w:t>
      </w:r>
      <w:r w:rsidRPr="00DC0CFC">
        <w:rPr>
          <w:b/>
        </w:rPr>
        <w:t xml:space="preserve">of </w:t>
      </w:r>
      <w:r w:rsidR="00632EC2">
        <w:rPr>
          <w:b/>
        </w:rPr>
        <w:t>SMC</w:t>
      </w:r>
      <w:r w:rsidRPr="00DC0CFC">
        <w:rPr>
          <w:b/>
        </w:rPr>
        <w:t xml:space="preserve"> common </w:t>
      </w:r>
      <w:r w:rsidR="00A2144B">
        <w:rPr>
          <w:b/>
        </w:rPr>
        <w:t>stock</w:t>
      </w:r>
      <w:r w:rsidRPr="00DC0CFC">
        <w:rPr>
          <w:b/>
        </w:rPr>
        <w:t xml:space="preserve">, the exercise of options and the sale of </w:t>
      </w:r>
      <w:r w:rsidR="00632EC2">
        <w:rPr>
          <w:b/>
        </w:rPr>
        <w:t>SMC</w:t>
      </w:r>
      <w:r w:rsidRPr="00DC0CFC">
        <w:rPr>
          <w:b/>
        </w:rPr>
        <w:t xml:space="preserve"> common </w:t>
      </w:r>
      <w:r w:rsidR="00A2144B">
        <w:rPr>
          <w:b/>
        </w:rPr>
        <w:t>stock</w:t>
      </w:r>
      <w:r w:rsidRPr="00DC0CFC">
        <w:rPr>
          <w:b/>
        </w:rPr>
        <w:t xml:space="preserve"> issued upon exercise of options) by directors, officers of the Company, employees of the Company who have the title of vice president, senior vice president, or executive vice president, and employees in the Business Development, Finance, and Legal Groups (each a “Restricted Person” and together, “Restricted Persons”) must be precleared by the Chief Compliance Officer or his or her designee.</w:t>
      </w:r>
    </w:p>
    <w:p w14:paraId="11529B25" w14:textId="75A0BDED" w:rsidR="00DC0CFC" w:rsidRDefault="00DC0CFC" w:rsidP="00DC0CFC">
      <w:pPr>
        <w:pStyle w:val="BodyTextFirstIndent"/>
        <w:rPr>
          <w:bCs/>
        </w:rPr>
      </w:pPr>
      <w:r w:rsidRPr="00DC0CFC">
        <w:t xml:space="preserve">Additionally, except for transactions pursuant to a valid 10b5-1 Plan (defined below), </w:t>
      </w:r>
      <w:r w:rsidRPr="00DC0CFC">
        <w:rPr>
          <w:b/>
        </w:rPr>
        <w:t xml:space="preserve">no Restricted Person shall purchase or sell any security of the </w:t>
      </w:r>
      <w:r w:rsidR="004F6048">
        <w:rPr>
          <w:b/>
        </w:rPr>
        <w:t>Company</w:t>
      </w:r>
      <w:r w:rsidRPr="00DC0CFC">
        <w:rPr>
          <w:b/>
        </w:rPr>
        <w:t xml:space="preserve"> during the period beginning one week before the end of any fiscal quarter of </w:t>
      </w:r>
      <w:r w:rsidR="00632EC2">
        <w:rPr>
          <w:b/>
        </w:rPr>
        <w:t>SMC</w:t>
      </w:r>
      <w:r w:rsidRPr="00DC0CFC">
        <w:rPr>
          <w:b/>
        </w:rPr>
        <w:t xml:space="preserve"> and ending two days after the public release of earnings data for such fiscal quarter.</w:t>
      </w:r>
    </w:p>
    <w:p w14:paraId="3374D0B8" w14:textId="0F2FF4F6" w:rsidR="00430C46" w:rsidRPr="00430C46" w:rsidRDefault="00430C46" w:rsidP="00430C46">
      <w:pPr>
        <w:pStyle w:val="BodyTextFirstIndent"/>
        <w:rPr>
          <w:bCs/>
        </w:rPr>
      </w:pPr>
      <w:r w:rsidRPr="00430C46">
        <w:rPr>
          <w:bCs/>
        </w:rPr>
        <w:t>There are no exceptions to this Policy, except as specifically noted herein. Transactions that may</w:t>
      </w:r>
      <w:r>
        <w:rPr>
          <w:bCs/>
        </w:rPr>
        <w:t xml:space="preserve"> </w:t>
      </w:r>
      <w:r w:rsidRPr="00430C46">
        <w:rPr>
          <w:bCs/>
        </w:rPr>
        <w:t>be necessary or justifiable for independent reasons (such as the need to raise money for an</w:t>
      </w:r>
      <w:r>
        <w:rPr>
          <w:bCs/>
        </w:rPr>
        <w:t xml:space="preserve"> </w:t>
      </w:r>
      <w:r w:rsidRPr="00430C46">
        <w:rPr>
          <w:bCs/>
        </w:rPr>
        <w:t>emergency expenditure), or small transactions, are not excepted from this Policy. The securities</w:t>
      </w:r>
      <w:r>
        <w:rPr>
          <w:bCs/>
        </w:rPr>
        <w:t xml:space="preserve"> </w:t>
      </w:r>
      <w:r w:rsidRPr="00430C46">
        <w:rPr>
          <w:bCs/>
        </w:rPr>
        <w:t>laws do not recognize any mitigating circumstances, and, in any event, even the appearance of an</w:t>
      </w:r>
      <w:r>
        <w:rPr>
          <w:bCs/>
        </w:rPr>
        <w:t xml:space="preserve"> </w:t>
      </w:r>
      <w:r w:rsidRPr="00430C46">
        <w:rPr>
          <w:bCs/>
        </w:rPr>
        <w:t>improper transaction must be avoided to preserve the Company’s reputation for adhering to the</w:t>
      </w:r>
      <w:r>
        <w:rPr>
          <w:bCs/>
        </w:rPr>
        <w:t xml:space="preserve"> </w:t>
      </w:r>
      <w:r w:rsidRPr="00430C46">
        <w:rPr>
          <w:bCs/>
        </w:rPr>
        <w:t>highest standards of conduct.</w:t>
      </w:r>
    </w:p>
    <w:p w14:paraId="652935AF" w14:textId="2E9FDCCA" w:rsidR="00DC0CFC" w:rsidRPr="00DC0CFC" w:rsidRDefault="00DC0CFC" w:rsidP="008970D5">
      <w:pPr>
        <w:pStyle w:val="Heading1"/>
      </w:pPr>
      <w:r w:rsidRPr="00DC0CFC">
        <w:t xml:space="preserve">Exception </w:t>
      </w:r>
      <w:r>
        <w:t>f</w:t>
      </w:r>
      <w:r w:rsidRPr="00DC0CFC">
        <w:t xml:space="preserve">or Affirmative Defenses </w:t>
      </w:r>
      <w:r>
        <w:t>u</w:t>
      </w:r>
      <w:r w:rsidRPr="00DC0CFC">
        <w:t>nder Securities Exchange Act Rule 10b5-1</w:t>
      </w:r>
    </w:p>
    <w:p w14:paraId="78FD59E1" w14:textId="468BE0A9" w:rsidR="00DC0CFC" w:rsidRPr="00DC0CFC" w:rsidRDefault="00DC0CFC" w:rsidP="00DC0CFC">
      <w:pPr>
        <w:pStyle w:val="BodyTextFirstIndent"/>
      </w:pPr>
      <w:r w:rsidRPr="00DC0CFC">
        <w:t>The federal securities laws provide for an affirmative defense to certain insider trading violations when a transaction in securities is consummated in accordance with a contract, instruction or plan satisfying the requirements of Rule 10b5-1 under the Securities Exchange Act of 1934</w:t>
      </w:r>
      <w:r w:rsidR="005A2782">
        <w:t>, as amended</w:t>
      </w:r>
      <w:r w:rsidRPr="00DC0CFC">
        <w:t xml:space="preserve"> (the “</w:t>
      </w:r>
      <w:r w:rsidR="005A2782">
        <w:rPr>
          <w:u w:val="single"/>
        </w:rPr>
        <w:t>Exchange</w:t>
      </w:r>
      <w:r w:rsidR="005A2782" w:rsidRPr="00DC0CFC">
        <w:rPr>
          <w:u w:val="single"/>
        </w:rPr>
        <w:t xml:space="preserve"> </w:t>
      </w:r>
      <w:r w:rsidRPr="00DC0CFC">
        <w:rPr>
          <w:u w:val="single"/>
        </w:rPr>
        <w:t>Act</w:t>
      </w:r>
      <w:r w:rsidRPr="00DC0CFC">
        <w:t>”). Notwithstanding the trading preclearance requirement stated above (Section II.A.), a Restricted Person shall not be required to preclear a transaction in Company securities if such transaction is executed pursuant to a valid contract, instruction or plan that provides an affirmative defense (a “</w:t>
      </w:r>
      <w:r w:rsidRPr="00DC0CFC">
        <w:rPr>
          <w:u w:val="single"/>
        </w:rPr>
        <w:t>10b5-1 Plan</w:t>
      </w:r>
      <w:r w:rsidRPr="00DC0CFC">
        <w:t xml:space="preserve">”) pursuant to Rule 10b5-1 under the </w:t>
      </w:r>
      <w:r w:rsidR="004462EC">
        <w:t>Exchange</w:t>
      </w:r>
      <w:r w:rsidRPr="00DC0CFC">
        <w:t xml:space="preserve"> </w:t>
      </w:r>
      <w:r w:rsidR="004462EC">
        <w:t xml:space="preserve">Act </w:t>
      </w:r>
      <w:r w:rsidRPr="00DC0CFC">
        <w:t>and such transaction is lawful under any applicable state securities laws.</w:t>
      </w:r>
    </w:p>
    <w:p w14:paraId="5B384831" w14:textId="18BEF796" w:rsidR="00DC0CFC" w:rsidRPr="00DC0CFC" w:rsidRDefault="00DC0CFC" w:rsidP="00DC0CFC">
      <w:pPr>
        <w:pStyle w:val="BodyTextFirstIndent"/>
      </w:pPr>
      <w:r w:rsidRPr="00DC0CFC">
        <w:lastRenderedPageBreak/>
        <w:t xml:space="preserve">However, a 10b5-1 Plan cannot be entered into or adopted by a Restricted Person when the Restricted Person is in possession of </w:t>
      </w:r>
      <w:r w:rsidR="004462EC">
        <w:t>material non-public</w:t>
      </w:r>
      <w:r w:rsidRPr="00DC0CFC">
        <w:t xml:space="preserve"> information related to the security, whether the issuer of such security is </w:t>
      </w:r>
      <w:r w:rsidR="00B84BC5">
        <w:t>SMC</w:t>
      </w:r>
      <w:r w:rsidRPr="00DC0CFC">
        <w:t xml:space="preserve"> or any other Company entity. To provide assistance in preventing inadvertent violations of applicable securities laws and to avoid the appearance of impropriety in connection with the adoption of a 10b5-1 Plan, </w:t>
      </w:r>
      <w:r w:rsidRPr="00DC0CFC">
        <w:rPr>
          <w:b/>
        </w:rPr>
        <w:t xml:space="preserve">the adoption of any 10b5-1 Plan by a Restricted Person providing for transactions in the securities of </w:t>
      </w:r>
      <w:r w:rsidR="009A249F">
        <w:rPr>
          <w:b/>
        </w:rPr>
        <w:t xml:space="preserve">the </w:t>
      </w:r>
      <w:r w:rsidR="00484490">
        <w:rPr>
          <w:b/>
        </w:rPr>
        <w:t>Company</w:t>
      </w:r>
      <w:r w:rsidRPr="00DC0CFC">
        <w:rPr>
          <w:b/>
        </w:rPr>
        <w:t xml:space="preserve"> (including without limitation, acquisitions</w:t>
      </w:r>
      <w:r w:rsidR="00874C2D">
        <w:rPr>
          <w:b/>
        </w:rPr>
        <w:t>,</w:t>
      </w:r>
      <w:r w:rsidRPr="00DC0CFC">
        <w:rPr>
          <w:b/>
        </w:rPr>
        <w:t xml:space="preserve"> dispositions</w:t>
      </w:r>
      <w:r w:rsidR="00874C2D">
        <w:rPr>
          <w:b/>
        </w:rPr>
        <w:t xml:space="preserve"> and </w:t>
      </w:r>
      <w:r w:rsidR="00874C2D" w:rsidRPr="009A249F">
        <w:rPr>
          <w:b/>
          <w:i/>
          <w:iCs/>
        </w:rPr>
        <w:t>bona fide</w:t>
      </w:r>
      <w:r w:rsidR="00874C2D">
        <w:rPr>
          <w:b/>
        </w:rPr>
        <w:t xml:space="preserve"> gifts</w:t>
      </w:r>
      <w:r w:rsidRPr="00DC0CFC">
        <w:rPr>
          <w:b/>
        </w:rPr>
        <w:t xml:space="preserve"> of </w:t>
      </w:r>
      <w:r w:rsidR="00B84BC5">
        <w:rPr>
          <w:b/>
        </w:rPr>
        <w:t>SMC</w:t>
      </w:r>
      <w:r w:rsidRPr="00DC0CFC">
        <w:rPr>
          <w:b/>
        </w:rPr>
        <w:t xml:space="preserve"> common </w:t>
      </w:r>
      <w:r w:rsidR="00484490">
        <w:rPr>
          <w:b/>
        </w:rPr>
        <w:t>stock</w:t>
      </w:r>
      <w:r w:rsidRPr="00DC0CFC">
        <w:rPr>
          <w:b/>
        </w:rPr>
        <w:t xml:space="preserve">, the exercise of options and the sale of </w:t>
      </w:r>
      <w:r w:rsidR="00B84BC5">
        <w:rPr>
          <w:b/>
        </w:rPr>
        <w:t>SMC</w:t>
      </w:r>
      <w:r w:rsidRPr="00DC0CFC">
        <w:rPr>
          <w:b/>
        </w:rPr>
        <w:t xml:space="preserve"> common </w:t>
      </w:r>
      <w:r w:rsidR="00484490">
        <w:rPr>
          <w:b/>
        </w:rPr>
        <w:t>stock</w:t>
      </w:r>
      <w:r w:rsidRPr="00DC0CFC">
        <w:rPr>
          <w:b/>
        </w:rPr>
        <w:t xml:space="preserve"> issued upon exercise of options) must be consistent with the requirements of </w:t>
      </w:r>
      <w:r w:rsidRPr="00DC0CFC">
        <w:rPr>
          <w:b/>
          <w:u w:val="single"/>
        </w:rPr>
        <w:t>Appendix A</w:t>
      </w:r>
      <w:r w:rsidRPr="00DC0CFC">
        <w:rPr>
          <w:b/>
        </w:rPr>
        <w:t xml:space="preserve"> of this Policy, and precleared by the Chief Compliance Officer or his or her designee to confirm the absence of </w:t>
      </w:r>
      <w:r w:rsidR="004462EC">
        <w:rPr>
          <w:b/>
        </w:rPr>
        <w:t>material non-public</w:t>
      </w:r>
      <w:r w:rsidRPr="00DC0CFC">
        <w:rPr>
          <w:b/>
        </w:rPr>
        <w:t xml:space="preserve"> information at the time of such adoption; provided, however, that in the event that the Chief Compliance Officer proposes to enter into a 10b5-1 Plan, such 10b5-1 Plan shall be pre-cleared by the Deputy General Counsel and Chief Financial Officer</w:t>
      </w:r>
      <w:r w:rsidR="00B84BC5">
        <w:rPr>
          <w:b/>
        </w:rPr>
        <w:t xml:space="preserve"> of SMC</w:t>
      </w:r>
      <w:r w:rsidRPr="00DC0CFC">
        <w:rPr>
          <w:b/>
        </w:rPr>
        <w:t xml:space="preserve">. The Chief Compliance Officer or designee will not otherwise certify the conformity of the 10b5-1 Plan to the requirements of Rule 10b5-1, the requirements of </w:t>
      </w:r>
      <w:r w:rsidRPr="00DC0CFC">
        <w:rPr>
          <w:b/>
          <w:u w:val="single"/>
        </w:rPr>
        <w:t>Appendix A</w:t>
      </w:r>
      <w:r w:rsidRPr="00DC0CFC">
        <w:rPr>
          <w:b/>
        </w:rPr>
        <w:t>, or to any applicable state law, which shall be</w:t>
      </w:r>
      <w:r>
        <w:rPr>
          <w:b/>
        </w:rPr>
        <w:t xml:space="preserve"> </w:t>
      </w:r>
      <w:r w:rsidRPr="00DC0CFC">
        <w:rPr>
          <w:b/>
        </w:rPr>
        <w:t>solely the responsibility of the Restricted Person</w:t>
      </w:r>
      <w:r w:rsidRPr="00DC0CFC">
        <w:t xml:space="preserve">. </w:t>
      </w:r>
      <w:r w:rsidRPr="00DC0CFC">
        <w:rPr>
          <w:b/>
        </w:rPr>
        <w:t>In addition, any proposed amendment to, alteration of or deviation from an established 10b5-1 Plan will be treated as the adoption of a new 10b5-1 Plan, which must be precleared by the Chief Compliance Officer</w:t>
      </w:r>
      <w:r w:rsidRPr="00DC0CFC">
        <w:t>. In connection with this preclearance, the Restricted Person shall provide the Chief Compliance Officer with a copy of the 10b5-1 Plan proposed to be entered into or adopted by the Restricted Person.</w:t>
      </w:r>
    </w:p>
    <w:p w14:paraId="19367059" w14:textId="3291D06E" w:rsidR="00DC0CFC" w:rsidRPr="00DC0CFC" w:rsidRDefault="00DC0CFC" w:rsidP="00AF23F6">
      <w:pPr>
        <w:pStyle w:val="Header"/>
      </w:pPr>
      <w:r w:rsidRPr="00DC0CFC">
        <w:t xml:space="preserve">Explanation </w:t>
      </w:r>
      <w:r>
        <w:t>o</w:t>
      </w:r>
      <w:r w:rsidRPr="00DC0CFC">
        <w:t>f Insider Trading</w:t>
      </w:r>
    </w:p>
    <w:p w14:paraId="5880B310" w14:textId="772CAFF2" w:rsidR="00DC0CFC" w:rsidRPr="00DC0CFC" w:rsidRDefault="00DC0CFC" w:rsidP="00DC0CFC">
      <w:pPr>
        <w:pStyle w:val="BodyTextFirstIndent"/>
      </w:pPr>
      <w:r w:rsidRPr="00DC0CFC">
        <w:t>As noted above, “insider trading” refers to the purchase or sale of a security while in possession of “material,” “non-public” information relating to the security. “Securities” include stocks, bonds, notes, debentures, options, warrants and similar instruments. “Purchase” and “sale” are defined broadly under the federal securities laws. “Purchase” includes the actual purchase of a security and any contract to purchase or otherwise acquire a security. “Sale” includes the actual sale of a security and any contract to sell or otherwise dispose of a security. These definitions extend to a broad range of transactions including conventional cash-for-equity transactions, conversions, and acquisitions and exercises of warrants or puts, calls or other options related to a security. It is generally understood that insider trading includes the following:</w:t>
      </w:r>
    </w:p>
    <w:p w14:paraId="5C625782" w14:textId="262165DC" w:rsidR="00DC0CFC" w:rsidRPr="00DC0CFC" w:rsidRDefault="00DC0CFC" w:rsidP="009A249F">
      <w:pPr>
        <w:pStyle w:val="ListBullet2"/>
        <w:tabs>
          <w:tab w:val="clear" w:pos="720"/>
          <w:tab w:val="num" w:pos="360"/>
        </w:tabs>
      </w:pPr>
      <w:r w:rsidRPr="00DC0CFC">
        <w:t xml:space="preserve">Trading by insiders while in possession of </w:t>
      </w:r>
      <w:r w:rsidR="004462EC">
        <w:t>material non-public</w:t>
      </w:r>
      <w:r w:rsidRPr="00DC0CFC">
        <w:t xml:space="preserve"> information;</w:t>
      </w:r>
    </w:p>
    <w:p w14:paraId="43C4093E" w14:textId="011D8FE2" w:rsidR="00DC0CFC" w:rsidRPr="00DC0CFC" w:rsidRDefault="00DC0CFC" w:rsidP="009A249F">
      <w:pPr>
        <w:pStyle w:val="ListBullet2"/>
        <w:tabs>
          <w:tab w:val="clear" w:pos="720"/>
          <w:tab w:val="num" w:pos="360"/>
        </w:tabs>
      </w:pPr>
      <w:r w:rsidRPr="00DC0CFC">
        <w:t xml:space="preserve">Trading by persons other than insiders while in possession of </w:t>
      </w:r>
      <w:r w:rsidR="004462EC">
        <w:t>material non-public</w:t>
      </w:r>
      <w:r w:rsidRPr="00DC0CFC">
        <w:t xml:space="preserve"> information where the information either was given in breach of an insider’s duty to keep it confidential or was misappropriated; or</w:t>
      </w:r>
    </w:p>
    <w:p w14:paraId="52A36265" w14:textId="42654C9A" w:rsidR="00DC0CFC" w:rsidRPr="00DC0CFC" w:rsidRDefault="00DC0CFC" w:rsidP="009A249F">
      <w:pPr>
        <w:pStyle w:val="ListBullet2"/>
        <w:tabs>
          <w:tab w:val="clear" w:pos="720"/>
          <w:tab w:val="num" w:pos="360"/>
        </w:tabs>
      </w:pPr>
      <w:r w:rsidRPr="00DC0CFC">
        <w:t xml:space="preserve">Communicating or tipping </w:t>
      </w:r>
      <w:r w:rsidR="004462EC">
        <w:t>material non-public</w:t>
      </w:r>
      <w:r w:rsidRPr="00DC0CFC">
        <w:t xml:space="preserve"> information to others, including recommending the purchase or sale of a security while in possession of such information.</w:t>
      </w:r>
    </w:p>
    <w:p w14:paraId="6102927C" w14:textId="3C293913" w:rsidR="00DC0CFC" w:rsidRPr="00DC0CFC" w:rsidRDefault="00DC0CFC" w:rsidP="008970D5">
      <w:pPr>
        <w:pStyle w:val="Heading1"/>
        <w:numPr>
          <w:ilvl w:val="0"/>
          <w:numId w:val="25"/>
        </w:numPr>
        <w:ind w:left="0" w:firstLine="0"/>
      </w:pPr>
      <w:r w:rsidRPr="00DC0CFC">
        <w:t xml:space="preserve">What Facts </w:t>
      </w:r>
      <w:r>
        <w:t>a</w:t>
      </w:r>
      <w:r w:rsidRPr="00DC0CFC">
        <w:t>re Material?</w:t>
      </w:r>
    </w:p>
    <w:p w14:paraId="3ABA7810" w14:textId="77777777" w:rsidR="00DC0CFC" w:rsidRPr="00DC0CFC" w:rsidRDefault="00DC0CFC" w:rsidP="00DC0CFC">
      <w:pPr>
        <w:pStyle w:val="BodyTextFirstIndent"/>
      </w:pPr>
      <w:r w:rsidRPr="00DC0CFC">
        <w:t xml:space="preserve">The materiality of a fact depends upon the circumstances. A fact is considered “material” if there is a substantial likelihood that a reasonable investor would consider it important in making </w:t>
      </w:r>
      <w:r w:rsidRPr="00DC0CFC">
        <w:lastRenderedPageBreak/>
        <w:t>a decision to buy, sell or hold a security or where the fact is likely to have a significant effect on the market price of the security. Material information can be positive or negative and can relate to virtually any aspect of a company’s business or to any type of security, debt or equity.</w:t>
      </w:r>
    </w:p>
    <w:p w14:paraId="0B14004A" w14:textId="03321691" w:rsidR="00A02619" w:rsidRPr="00DC0CFC" w:rsidRDefault="00DC0CFC" w:rsidP="00DC0CFC">
      <w:pPr>
        <w:pStyle w:val="BodyTextFirstIndent"/>
      </w:pPr>
      <w:r w:rsidRPr="00DC0CFC">
        <w:t>Examples of material information include (but are not limited to) facts concerning: dividends; earnings or earnings forecasts; mergers</w:t>
      </w:r>
      <w:r w:rsidR="00A02619">
        <w:t>,</w:t>
      </w:r>
      <w:r w:rsidRPr="00DC0CFC">
        <w:t xml:space="preserve"> acquisitions</w:t>
      </w:r>
      <w:r w:rsidR="00A02619">
        <w:t xml:space="preserve"> or divestitures</w:t>
      </w:r>
      <w:r w:rsidRPr="00DC0CFC">
        <w:t>;</w:t>
      </w:r>
      <w:r w:rsidR="00A02619">
        <w:t xml:space="preserve"> joint ventures;</w:t>
      </w:r>
      <w:r w:rsidRPr="00DC0CFC">
        <w:t xml:space="preserve"> </w:t>
      </w:r>
      <w:r w:rsidR="00167E6A">
        <w:t xml:space="preserve">tender offers; </w:t>
      </w:r>
      <w:r w:rsidR="00435248">
        <w:t xml:space="preserve">share repurchases; </w:t>
      </w:r>
      <w:r w:rsidR="00A02619">
        <w:t xml:space="preserve">changes in management; </w:t>
      </w:r>
      <w:r w:rsidRPr="00DC0CFC">
        <w:t xml:space="preserve">major litigation; significant borrowings or financings; defaults on borrowings; </w:t>
      </w:r>
      <w:r w:rsidR="00D05C80">
        <w:t xml:space="preserve">restructurings; </w:t>
      </w:r>
      <w:r w:rsidRPr="00DC0CFC">
        <w:t>and bankruptcies. Moreover, material information does not have to be related to a company’s business. For example, the contents of a forthcoming newspaper column that is expected to affect the market price of a security can be material.</w:t>
      </w:r>
    </w:p>
    <w:p w14:paraId="00D38150" w14:textId="77777777" w:rsidR="00DC0CFC" w:rsidRPr="00DC0CFC" w:rsidRDefault="00DC0CFC" w:rsidP="00DC0CFC">
      <w:pPr>
        <w:pStyle w:val="BodyTextFirstIndent"/>
        <w:rPr>
          <w:b/>
        </w:rPr>
      </w:pPr>
      <w:r w:rsidRPr="00DC0CFC">
        <w:t xml:space="preserve">A good general rule of thumb: </w:t>
      </w:r>
      <w:r w:rsidRPr="00DC0CFC">
        <w:rPr>
          <w:b/>
        </w:rPr>
        <w:t>when in doubt, do not trade.</w:t>
      </w:r>
    </w:p>
    <w:p w14:paraId="4D147DCE" w14:textId="1C7706FD" w:rsidR="00DC0CFC" w:rsidRPr="00DC0CFC" w:rsidRDefault="00DC0CFC" w:rsidP="008970D5">
      <w:pPr>
        <w:pStyle w:val="Heading1"/>
      </w:pPr>
      <w:r w:rsidRPr="00DC0CFC">
        <w:t xml:space="preserve">What </w:t>
      </w:r>
      <w:r>
        <w:t>i</w:t>
      </w:r>
      <w:r w:rsidRPr="00DC0CFC">
        <w:t>s Non-Public?</w:t>
      </w:r>
    </w:p>
    <w:p w14:paraId="262B13F7" w14:textId="4E5B60C3" w:rsidR="00DC0CFC" w:rsidRPr="00DC0CFC" w:rsidRDefault="00DC0CFC" w:rsidP="00DC0CFC">
      <w:pPr>
        <w:pStyle w:val="BodyTextFirstIndent"/>
      </w:pPr>
      <w:r w:rsidRPr="00DC0CFC">
        <w:t xml:space="preserve">Information is “non-public” if it is not available to the general public. In order for information to be considered public, it must be widely disseminated in a manner making it generally available to investors through such media as </w:t>
      </w:r>
      <w:r w:rsidRPr="00DC0CFC">
        <w:rPr>
          <w:u w:val="single"/>
        </w:rPr>
        <w:t>Dow Jones</w:t>
      </w:r>
      <w:r w:rsidRPr="00DC0CFC">
        <w:t xml:space="preserve">, </w:t>
      </w:r>
      <w:r w:rsidRPr="00DC0CFC">
        <w:rPr>
          <w:u w:val="single"/>
        </w:rPr>
        <w:t>Reuters</w:t>
      </w:r>
      <w:r w:rsidRPr="00DC0CFC">
        <w:t xml:space="preserve">, </w:t>
      </w:r>
      <w:r w:rsidRPr="00DC0CFC">
        <w:rPr>
          <w:u w:val="single"/>
        </w:rPr>
        <w:t>The Wall Street</w:t>
      </w:r>
      <w:r w:rsidRPr="00DC0CFC">
        <w:t xml:space="preserve"> </w:t>
      </w:r>
      <w:r w:rsidRPr="00DC0CFC">
        <w:rPr>
          <w:u w:val="single"/>
        </w:rPr>
        <w:t>Journal</w:t>
      </w:r>
      <w:r w:rsidRPr="00DC0CFC">
        <w:t xml:space="preserve"> or </w:t>
      </w:r>
      <w:r w:rsidRPr="00DC0CFC">
        <w:rPr>
          <w:u w:val="single"/>
        </w:rPr>
        <w:t>Associated Press</w:t>
      </w:r>
      <w:r w:rsidR="00D05C80">
        <w:rPr>
          <w:u w:val="single"/>
        </w:rPr>
        <w:t>,</w:t>
      </w:r>
      <w:r w:rsidR="00D05C80">
        <w:t xml:space="preserve"> or through public disclosure documents filed with the </w:t>
      </w:r>
      <w:r w:rsidR="00D05C80" w:rsidRPr="004E43A8">
        <w:t>Securities and Exchange Commission</w:t>
      </w:r>
      <w:r w:rsidR="00D05C80">
        <w:t xml:space="preserve"> (“</w:t>
      </w:r>
      <w:r w:rsidR="00D05C80" w:rsidRPr="004E43A8">
        <w:rPr>
          <w:u w:val="single"/>
        </w:rPr>
        <w:t>SEC</w:t>
      </w:r>
      <w:r w:rsidR="00D05C80">
        <w:t>”) that are available on the SEC’s website</w:t>
      </w:r>
      <w:r w:rsidRPr="00DC0CFC">
        <w:t>. The circulation of rumors, even if accurate and reported in the media, does not constitute effective public dissemination.</w:t>
      </w:r>
    </w:p>
    <w:p w14:paraId="5DA9BEA6" w14:textId="77777777" w:rsidR="00DC0CFC" w:rsidRPr="00DC0CFC" w:rsidRDefault="00DC0CFC" w:rsidP="00DC0CFC">
      <w:pPr>
        <w:pStyle w:val="BodyTextFirstIndent"/>
      </w:pPr>
      <w:r w:rsidRPr="00DC0CFC">
        <w:t>In addition, even after a public announcement, a reasonable period of time must lapse in order for the market to react to the information. Generally, one should allow approximately 48 hours following publication as a reasonable waiting period before such information is deemed to be public.</w:t>
      </w:r>
    </w:p>
    <w:p w14:paraId="5403D0ED" w14:textId="1CD69191" w:rsidR="00DC0CFC" w:rsidRPr="00DC0CFC" w:rsidRDefault="00913337" w:rsidP="008970D5">
      <w:pPr>
        <w:pStyle w:val="Heading1"/>
      </w:pPr>
      <w:r w:rsidRPr="00913337">
        <w:t xml:space="preserve">Who </w:t>
      </w:r>
      <w:r w:rsidR="000E43D3">
        <w:t>i</w:t>
      </w:r>
      <w:r w:rsidRPr="00913337">
        <w:t xml:space="preserve">s </w:t>
      </w:r>
      <w:r w:rsidR="000E43D3">
        <w:t>a</w:t>
      </w:r>
      <w:r w:rsidRPr="00913337">
        <w:t>n Insider?</w:t>
      </w:r>
    </w:p>
    <w:p w14:paraId="31730025" w14:textId="1E7EA5C5" w:rsidR="00DC0CFC" w:rsidRPr="00DC0CFC" w:rsidRDefault="00DC0CFC" w:rsidP="000E43D3">
      <w:pPr>
        <w:pStyle w:val="BodyTextFirstIndent"/>
      </w:pPr>
      <w:r w:rsidRPr="00DC0CFC">
        <w:t xml:space="preserve">“Insiders” include officers, directors, and employees of a company and anyone else who has material non-public information about a company. Insiders have duties to their company and its securityholders not to trade on </w:t>
      </w:r>
      <w:r w:rsidR="004462EC">
        <w:t>material non-public</w:t>
      </w:r>
      <w:r w:rsidRPr="00DC0CFC">
        <w:t xml:space="preserve"> information relating to the company’s securities. Not only Restricted Persons, but all Covered Persons should consider themselves insiders with respect to </w:t>
      </w:r>
      <w:r w:rsidR="004462EC">
        <w:t>material non-public</w:t>
      </w:r>
      <w:r w:rsidRPr="00DC0CFC">
        <w:t xml:space="preserve"> information about business activities and securities of </w:t>
      </w:r>
      <w:r w:rsidR="00F90E8F">
        <w:t>SMC</w:t>
      </w:r>
      <w:r w:rsidRPr="00DC0CFC">
        <w:t xml:space="preserve"> or any other Company entity. Officers, directors and employees may not trade </w:t>
      </w:r>
      <w:r w:rsidR="00F90E8F">
        <w:t>SMC’s</w:t>
      </w:r>
      <w:r w:rsidRPr="00DC0CFC">
        <w:t xml:space="preserve"> or any other Company entity’s securities while in possession of </w:t>
      </w:r>
      <w:r w:rsidR="004462EC">
        <w:t>material non-public</w:t>
      </w:r>
      <w:r w:rsidRPr="00DC0CFC">
        <w:t xml:space="preserve"> information relating to </w:t>
      </w:r>
      <w:r w:rsidR="00F90E8F">
        <w:t>SMC</w:t>
      </w:r>
      <w:r w:rsidRPr="00DC0CFC">
        <w:t xml:space="preserve"> or any other Company entity nor tip (or communicate except on a need-to-know basis) such information to others.</w:t>
      </w:r>
    </w:p>
    <w:p w14:paraId="23D9626F" w14:textId="77777777" w:rsidR="00DC0CFC" w:rsidRPr="00DC0CFC" w:rsidRDefault="00DC0CFC" w:rsidP="000E43D3">
      <w:pPr>
        <w:pStyle w:val="BodyTextFirstIndent"/>
      </w:pPr>
      <w:r w:rsidRPr="00DC0CFC">
        <w:t>It should be noted that trading by members of an officer’s, director’s or employee’s household can be the responsibility of such officer, director or employee under certain circumstances and could give rise to legal and Company-imposed sanctions.</w:t>
      </w:r>
    </w:p>
    <w:p w14:paraId="65A211BE" w14:textId="5FE515E6" w:rsidR="00DC0CFC" w:rsidRPr="00DC0CFC" w:rsidRDefault="000E43D3" w:rsidP="008970D5">
      <w:pPr>
        <w:pStyle w:val="Heading1"/>
      </w:pPr>
      <w:r w:rsidRPr="000E43D3">
        <w:t>Trading by Persons Other Than Insiders</w:t>
      </w:r>
    </w:p>
    <w:p w14:paraId="158F8290" w14:textId="1F3C0080" w:rsidR="00DC0CFC" w:rsidRPr="00DC0CFC" w:rsidRDefault="00DC0CFC" w:rsidP="000E43D3">
      <w:pPr>
        <w:pStyle w:val="BodyTextFirstIndent"/>
      </w:pPr>
      <w:r w:rsidRPr="00DC0CFC">
        <w:t xml:space="preserve">Insiders may be liable for communicating or tipping </w:t>
      </w:r>
      <w:r w:rsidR="004462EC">
        <w:t>material non-public</w:t>
      </w:r>
      <w:r w:rsidRPr="00DC0CFC">
        <w:t xml:space="preserve"> information to a third party (“</w:t>
      </w:r>
      <w:r w:rsidRPr="00DC0CFC">
        <w:rPr>
          <w:u w:val="single"/>
        </w:rPr>
        <w:t>tippee</w:t>
      </w:r>
      <w:r w:rsidRPr="00DC0CFC">
        <w:t xml:space="preserve">”), and insider trading violations are not limited to trading or tipping by insiders. </w:t>
      </w:r>
      <w:r w:rsidRPr="00DC0CFC">
        <w:lastRenderedPageBreak/>
        <w:t xml:space="preserve">Persons other than insiders also can be liable for insider trading, including tippees who trade on </w:t>
      </w:r>
      <w:r w:rsidR="004462EC">
        <w:t>material non-public</w:t>
      </w:r>
      <w:r w:rsidRPr="00DC0CFC">
        <w:t xml:space="preserve"> information tipped to them or individuals who trade on </w:t>
      </w:r>
      <w:r w:rsidR="004462EC">
        <w:t>material non-public</w:t>
      </w:r>
      <w:r w:rsidRPr="00DC0CFC">
        <w:t xml:space="preserve"> information that has been misappropriated.</w:t>
      </w:r>
    </w:p>
    <w:p w14:paraId="3D908E4D" w14:textId="16B18494" w:rsidR="00DC0CFC" w:rsidRPr="00DC0CFC" w:rsidRDefault="00DC0CFC" w:rsidP="000E43D3">
      <w:pPr>
        <w:pStyle w:val="BodyTextFirstIndent"/>
      </w:pPr>
      <w:r w:rsidRPr="00DC0CFC">
        <w:t xml:space="preserve">Tippees inherit an insider’s duties and are liable for trading on </w:t>
      </w:r>
      <w:r w:rsidR="004462EC">
        <w:t>material non-public</w:t>
      </w:r>
      <w:r w:rsidRPr="00DC0CFC">
        <w:t xml:space="preserve"> information illegally tipped to them by an insider. Similarly, just as insiders are liable for the insider trading of their tippees, so are tippees who pass the information along to others who trade. In other words, a tippee’s liability for insider trading is no different from that of an insider. Tippees can obtain </w:t>
      </w:r>
      <w:r w:rsidR="004462EC">
        <w:t>material non-public</w:t>
      </w:r>
      <w:r w:rsidRPr="00DC0CFC">
        <w:t xml:space="preserve"> information by receiving overt tips from others or through, among other things, conversations at social, business, or other gatherings.</w:t>
      </w:r>
    </w:p>
    <w:p w14:paraId="6DAFFE74" w14:textId="3CB867F0" w:rsidR="00DC0CFC" w:rsidRPr="00DC0CFC" w:rsidRDefault="000E43D3" w:rsidP="008970D5">
      <w:pPr>
        <w:pStyle w:val="Heading1"/>
      </w:pPr>
      <w:r w:rsidRPr="000E43D3">
        <w:t xml:space="preserve">Penalties </w:t>
      </w:r>
      <w:r>
        <w:t>f</w:t>
      </w:r>
      <w:r w:rsidRPr="000E43D3">
        <w:t xml:space="preserve">or Engaging </w:t>
      </w:r>
      <w:r>
        <w:t>i</w:t>
      </w:r>
      <w:r w:rsidRPr="000E43D3">
        <w:t>n Insider Trading</w:t>
      </w:r>
    </w:p>
    <w:p w14:paraId="07ABE669" w14:textId="373F6F67" w:rsidR="00DC0CFC" w:rsidRPr="00DC0CFC" w:rsidRDefault="00DC0CFC" w:rsidP="000E43D3">
      <w:pPr>
        <w:pStyle w:val="BodyTextFirstIndent"/>
      </w:pPr>
      <w:r w:rsidRPr="00DC0CFC">
        <w:t xml:space="preserve">Penalties for trading on or tipping </w:t>
      </w:r>
      <w:r w:rsidR="004462EC">
        <w:t>material non-public</w:t>
      </w:r>
      <w:r w:rsidRPr="00DC0CFC">
        <w:t xml:space="preserve"> information can extend significantly beyond any profits made or losses avoided, both for individuals engaging in such unlawful conduct and their employers. The </w:t>
      </w:r>
      <w:r w:rsidRPr="009A249F">
        <w:t>SEC</w:t>
      </w:r>
      <w:r w:rsidRPr="00DC0CFC">
        <w:t xml:space="preserve"> and Department of Justice have made the civil and criminal prosecution of insider trading violations</w:t>
      </w:r>
      <w:r w:rsidR="000E43D3">
        <w:t xml:space="preserve"> </w:t>
      </w:r>
      <w:r w:rsidRPr="00DC0CFC">
        <w:t>a top priority. Enforcement remedies available to the government or private plaintiffs under the federal securities laws include:</w:t>
      </w:r>
    </w:p>
    <w:p w14:paraId="68B3093B" w14:textId="4D850D28" w:rsidR="00DC0CFC" w:rsidRPr="00DC0CFC" w:rsidRDefault="00DC0CFC" w:rsidP="00674A91">
      <w:pPr>
        <w:pStyle w:val="ListBullet2"/>
        <w:tabs>
          <w:tab w:val="clear" w:pos="720"/>
          <w:tab w:val="num" w:pos="360"/>
        </w:tabs>
      </w:pPr>
      <w:r w:rsidRPr="00DC0CFC">
        <w:t>SEC administrative sanctions;</w:t>
      </w:r>
    </w:p>
    <w:p w14:paraId="37761A64" w14:textId="0456A2FB" w:rsidR="00DC0CFC" w:rsidRPr="00DC0CFC" w:rsidRDefault="00DC0CFC" w:rsidP="00674A91">
      <w:pPr>
        <w:pStyle w:val="ListBullet2"/>
        <w:tabs>
          <w:tab w:val="clear" w:pos="720"/>
          <w:tab w:val="num" w:pos="360"/>
        </w:tabs>
      </w:pPr>
      <w:r w:rsidRPr="00DC0CFC">
        <w:t>Securities industry self-regulatory organization sanctions;</w:t>
      </w:r>
    </w:p>
    <w:p w14:paraId="48DF2EC4" w14:textId="0AB73CCC" w:rsidR="00DC0CFC" w:rsidRPr="00DC0CFC" w:rsidRDefault="00DC0CFC" w:rsidP="00674A91">
      <w:pPr>
        <w:pStyle w:val="ListBullet2"/>
        <w:tabs>
          <w:tab w:val="clear" w:pos="720"/>
          <w:tab w:val="num" w:pos="360"/>
        </w:tabs>
      </w:pPr>
      <w:r w:rsidRPr="00DC0CFC">
        <w:t>Civil injunctions;</w:t>
      </w:r>
    </w:p>
    <w:p w14:paraId="3511F723" w14:textId="32A407C5" w:rsidR="00DC0CFC" w:rsidRPr="00DC0CFC" w:rsidRDefault="00DC0CFC" w:rsidP="00674A91">
      <w:pPr>
        <w:pStyle w:val="ListBullet2"/>
        <w:tabs>
          <w:tab w:val="clear" w:pos="720"/>
          <w:tab w:val="num" w:pos="360"/>
        </w:tabs>
      </w:pPr>
      <w:r w:rsidRPr="00DC0CFC">
        <w:t>Damage awards to private plaintiffs;</w:t>
      </w:r>
    </w:p>
    <w:p w14:paraId="0D42BCB4" w14:textId="0E66FE16" w:rsidR="00DC0CFC" w:rsidRPr="00DC0CFC" w:rsidRDefault="00DC0CFC" w:rsidP="00674A91">
      <w:pPr>
        <w:pStyle w:val="ListBullet2"/>
        <w:tabs>
          <w:tab w:val="clear" w:pos="720"/>
          <w:tab w:val="num" w:pos="360"/>
        </w:tabs>
      </w:pPr>
      <w:r w:rsidRPr="00DC0CFC">
        <w:t>Disgorgement of all profits;</w:t>
      </w:r>
    </w:p>
    <w:p w14:paraId="544E07B4" w14:textId="4C024CAC" w:rsidR="00DC0CFC" w:rsidRPr="00DC0CFC" w:rsidRDefault="00DC0CFC" w:rsidP="00674A91">
      <w:pPr>
        <w:pStyle w:val="ListBullet2"/>
        <w:tabs>
          <w:tab w:val="clear" w:pos="720"/>
          <w:tab w:val="num" w:pos="360"/>
        </w:tabs>
      </w:pPr>
      <w:r w:rsidRPr="00DC0CFC">
        <w:t>Civil fines for the violator of up to three times the amount of profit gained or loss avoided;</w:t>
      </w:r>
    </w:p>
    <w:p w14:paraId="65E0BF87" w14:textId="7530491E" w:rsidR="00DC0CFC" w:rsidRPr="00DC0CFC" w:rsidRDefault="00DC0CFC" w:rsidP="00435248">
      <w:pPr>
        <w:pStyle w:val="ListBullet2"/>
        <w:tabs>
          <w:tab w:val="clear" w:pos="720"/>
          <w:tab w:val="num" w:pos="360"/>
        </w:tabs>
      </w:pPr>
      <w:r w:rsidRPr="00DC0CFC">
        <w:t>Civil fines for the employer or other controlling person of a violator (i.e., where the violator is an employee or other controlled person) of up to the greater of</w:t>
      </w:r>
      <w:r w:rsidR="004E2361">
        <w:t xml:space="preserve"> </w:t>
      </w:r>
      <w:r w:rsidRPr="00DC0CFC">
        <w:t>$1,000,000 or three times the amount of profit gained or loss avoided by the violator;</w:t>
      </w:r>
    </w:p>
    <w:p w14:paraId="7A209015" w14:textId="5B85C1E3" w:rsidR="00DC0CFC" w:rsidRPr="00DC0CFC" w:rsidRDefault="00DC0CFC" w:rsidP="00784C5E">
      <w:pPr>
        <w:pStyle w:val="ListBullet2"/>
      </w:pPr>
      <w:r w:rsidRPr="00DC0CFC">
        <w:t>Criminal fines for individual violators of up to $</w:t>
      </w:r>
      <w:r w:rsidR="0087152A">
        <w:t>5</w:t>
      </w:r>
      <w:r w:rsidRPr="00DC0CFC">
        <w:t>,000,000 ($2</w:t>
      </w:r>
      <w:r w:rsidR="0087152A">
        <w:t>5</w:t>
      </w:r>
      <w:r w:rsidRPr="00DC0CFC">
        <w:t>,</w:t>
      </w:r>
      <w:r w:rsidR="0087152A">
        <w:t>0</w:t>
      </w:r>
      <w:r w:rsidRPr="00DC0CFC">
        <w:t>00,000 for an entity); and</w:t>
      </w:r>
    </w:p>
    <w:p w14:paraId="4E446100" w14:textId="483785BE" w:rsidR="00DC0CFC" w:rsidRPr="00DC0CFC" w:rsidRDefault="00DC0CFC" w:rsidP="00784C5E">
      <w:pPr>
        <w:pStyle w:val="ListBullet2"/>
      </w:pPr>
      <w:r w:rsidRPr="00DC0CFC">
        <w:t xml:space="preserve">Jail sentences of up to </w:t>
      </w:r>
      <w:r w:rsidR="0087152A">
        <w:t>20</w:t>
      </w:r>
      <w:r w:rsidRPr="00DC0CFC">
        <w:t xml:space="preserve"> years.</w:t>
      </w:r>
    </w:p>
    <w:p w14:paraId="304A2214" w14:textId="45132B19" w:rsidR="00DC0CFC" w:rsidRPr="00DC0CFC" w:rsidRDefault="00DC0CFC" w:rsidP="00784C5E">
      <w:pPr>
        <w:pStyle w:val="BodyTextFirstIndent"/>
      </w:pPr>
      <w:r w:rsidRPr="00DC0CFC">
        <w:t>In addition, insider trading could result in serious sanctions by the Company, including dismissal. Insider trading violations are not limited to violations of the federal securities laws</w:t>
      </w:r>
      <w:r w:rsidR="004F6048">
        <w:t>.</w:t>
      </w:r>
      <w:r w:rsidRPr="00DC0CFC">
        <w:t xml:space="preserve"> </w:t>
      </w:r>
      <w:r w:rsidR="004F6048">
        <w:t>O</w:t>
      </w:r>
      <w:r w:rsidRPr="00DC0CFC">
        <w:t>ther federal and state civil or criminal laws, such as the laws prohibiting mail and wire fraud and the Racketeer Influenced and Corrupt Organizations Act (RICO), also may be violated upon the occurrence of insider trading.</w:t>
      </w:r>
    </w:p>
    <w:p w14:paraId="270A3461" w14:textId="27A6DCC5" w:rsidR="00DC0CFC" w:rsidRPr="00DC0CFC" w:rsidRDefault="00784C5E" w:rsidP="005B5DEB">
      <w:pPr>
        <w:pStyle w:val="Heading1"/>
        <w:keepNext/>
      </w:pPr>
      <w:r w:rsidRPr="00DC0CFC">
        <w:lastRenderedPageBreak/>
        <w:t xml:space="preserve">Examples </w:t>
      </w:r>
      <w:r>
        <w:t>o</w:t>
      </w:r>
      <w:r w:rsidRPr="00DC0CFC">
        <w:t>f Insider Trading</w:t>
      </w:r>
    </w:p>
    <w:p w14:paraId="4D884248" w14:textId="77777777" w:rsidR="00DC0CFC" w:rsidRPr="00DC0CFC" w:rsidRDefault="00DC0CFC" w:rsidP="00784C5E">
      <w:pPr>
        <w:pStyle w:val="BodyTextFirstIndent"/>
      </w:pPr>
      <w:r w:rsidRPr="00DC0CFC">
        <w:t>Examples of insider trading cases include actions brought against: officers, directors and employees who traded a company’s securities after learning of significant confidential corporate developments; friends, business associates, family members and other tippees of such officers, directors, and employees who traded the securities after receiving such information; government employees who learned of such information in the course of their employment; and other persons who misappropriated, and took advantage of, confidential information from their employers.</w:t>
      </w:r>
    </w:p>
    <w:p w14:paraId="7F63A436" w14:textId="77777777" w:rsidR="00DC0CFC" w:rsidRPr="00DC0CFC" w:rsidRDefault="00DC0CFC" w:rsidP="00784C5E">
      <w:pPr>
        <w:pStyle w:val="BodyTextFirstIndent"/>
      </w:pPr>
      <w:r w:rsidRPr="00DC0CFC">
        <w:t>The following are illustrations of insider trading violations. These illustrations are hypothetical and, consequently, not intended to reflect the actual activities or business of the Company or any other entity.</w:t>
      </w:r>
    </w:p>
    <w:p w14:paraId="2C9FA693" w14:textId="4D9B16D9" w:rsidR="00DC0CFC" w:rsidRPr="00DC0CFC" w:rsidRDefault="00784C5E" w:rsidP="00784C5E">
      <w:pPr>
        <w:pStyle w:val="BodyText"/>
        <w:ind w:left="720"/>
        <w:rPr>
          <w:smallCaps/>
        </w:rPr>
      </w:pPr>
      <w:r w:rsidRPr="00DC0CFC">
        <w:rPr>
          <w:smallCaps/>
          <w:u w:val="single"/>
        </w:rPr>
        <w:t xml:space="preserve">Trading </w:t>
      </w:r>
      <w:r>
        <w:rPr>
          <w:smallCaps/>
          <w:u w:val="single"/>
        </w:rPr>
        <w:t>b</w:t>
      </w:r>
      <w:r w:rsidRPr="00DC0CFC">
        <w:rPr>
          <w:smallCaps/>
          <w:u w:val="single"/>
        </w:rPr>
        <w:t>y Insider</w:t>
      </w:r>
    </w:p>
    <w:p w14:paraId="657C6A47" w14:textId="64B3C868" w:rsidR="00DC0CFC" w:rsidRPr="00DC0CFC" w:rsidRDefault="00DC0CFC" w:rsidP="005D0A63">
      <w:pPr>
        <w:pStyle w:val="BodyText"/>
        <w:ind w:left="720"/>
      </w:pPr>
      <w:r w:rsidRPr="00DC0CFC">
        <w:t xml:space="preserve">An officer of X </w:t>
      </w:r>
      <w:r w:rsidR="008E2218">
        <w:t>Corporation</w:t>
      </w:r>
      <w:r w:rsidRPr="00DC0CFC">
        <w:t xml:space="preserve"> learns that earnings to be reported by X </w:t>
      </w:r>
      <w:r w:rsidR="008E2218">
        <w:t>Corporation</w:t>
      </w:r>
      <w:r w:rsidRPr="00DC0CFC">
        <w:t xml:space="preserve"> will increase dramatically. Prior to the public announcement of such earnings, the officer</w:t>
      </w:r>
      <w:r w:rsidR="005D0A63">
        <w:t xml:space="preserve"> </w:t>
      </w:r>
      <w:r w:rsidRPr="00DC0CFC">
        <w:t xml:space="preserve">purchases X </w:t>
      </w:r>
      <w:r w:rsidR="008E2218">
        <w:t>Corporation</w:t>
      </w:r>
      <w:r w:rsidRPr="00DC0CFC">
        <w:t xml:space="preserve">’s common </w:t>
      </w:r>
      <w:r w:rsidR="008E2218">
        <w:t>stock</w:t>
      </w:r>
      <w:r w:rsidRPr="00DC0CFC">
        <w:t>. The officer, an insider, is liable for all profits as well as penalties of up to three times the amount of all profits. The officer also is subject to, among other things, criminal sanctions, including up to $</w:t>
      </w:r>
      <w:r w:rsidR="008E2218">
        <w:t>5</w:t>
      </w:r>
      <w:r w:rsidRPr="00DC0CFC">
        <w:t xml:space="preserve">,000,000 in additional fines and </w:t>
      </w:r>
      <w:r w:rsidR="009A249F">
        <w:t xml:space="preserve">up to </w:t>
      </w:r>
      <w:r w:rsidR="008E2218">
        <w:t>20</w:t>
      </w:r>
      <w:r w:rsidRPr="00DC0CFC">
        <w:t xml:space="preserve"> years in jail. Depending upon the circumstances, X </w:t>
      </w:r>
      <w:r w:rsidR="008E2218">
        <w:t>Corporation</w:t>
      </w:r>
      <w:r w:rsidRPr="00DC0CFC">
        <w:t xml:space="preserve"> and the individual to whom the officer reports also could be liable as controlling persons.</w:t>
      </w:r>
    </w:p>
    <w:p w14:paraId="71062265" w14:textId="40D683EB" w:rsidR="00DC0CFC" w:rsidRPr="00DC0CFC" w:rsidRDefault="005D0A63" w:rsidP="005D0A63">
      <w:pPr>
        <w:pStyle w:val="BodyText"/>
        <w:ind w:left="720"/>
        <w:rPr>
          <w:smallCaps/>
        </w:rPr>
      </w:pPr>
      <w:r w:rsidRPr="005D0A63">
        <w:rPr>
          <w:smallCaps/>
          <w:u w:val="single"/>
        </w:rPr>
        <w:t>Trading By Tippee</w:t>
      </w:r>
    </w:p>
    <w:p w14:paraId="13627F85" w14:textId="3206BDA5" w:rsidR="00DC0CFC" w:rsidRPr="00DC0CFC" w:rsidRDefault="00DC0CFC" w:rsidP="005D0A63">
      <w:pPr>
        <w:pStyle w:val="BodyText"/>
        <w:ind w:left="720"/>
      </w:pPr>
      <w:r w:rsidRPr="00DC0CFC">
        <w:t xml:space="preserve">An officer of X </w:t>
      </w:r>
      <w:r w:rsidR="008E2218">
        <w:t>Corporation</w:t>
      </w:r>
      <w:r w:rsidRPr="00DC0CFC">
        <w:t xml:space="preserve"> tells a friend that X </w:t>
      </w:r>
      <w:r w:rsidR="008E2218">
        <w:t>Corporation</w:t>
      </w:r>
      <w:r w:rsidRPr="00DC0CFC">
        <w:t xml:space="preserve"> is about to publicly announce that it has concluded an agreement for a major acquisition. This tip causes the friend to purchase X </w:t>
      </w:r>
      <w:r w:rsidR="008E2218">
        <w:t>Corporation</w:t>
      </w:r>
      <w:r w:rsidRPr="00DC0CFC">
        <w:t xml:space="preserve">’s common </w:t>
      </w:r>
      <w:r w:rsidR="008E2218">
        <w:t>stock</w:t>
      </w:r>
      <w:r w:rsidRPr="00DC0CFC">
        <w:t xml:space="preserve"> in advance of the announcement. The officer is jointly liable with his friend for all of the friend’s profits and each is liable for all penalties of up to three times the amount of the friend’s profits. In addition, the officer and his friend are subject to, among other things, criminal sanctions, as described above.</w:t>
      </w:r>
    </w:p>
    <w:p w14:paraId="44C2CA7D" w14:textId="3692BCB8" w:rsidR="00DC0CFC" w:rsidRPr="00DC0CFC" w:rsidRDefault="005D0A63" w:rsidP="00AF23F6">
      <w:pPr>
        <w:pStyle w:val="Header"/>
      </w:pPr>
      <w:r w:rsidRPr="00DC0CFC">
        <w:t xml:space="preserve">Statement </w:t>
      </w:r>
      <w:r>
        <w:t>o</w:t>
      </w:r>
      <w:r w:rsidRPr="00DC0CFC">
        <w:t>f Procedures Preventing Insider Trading</w:t>
      </w:r>
    </w:p>
    <w:p w14:paraId="7FDEE796" w14:textId="77777777" w:rsidR="00DC0CFC" w:rsidRPr="00DC0CFC" w:rsidRDefault="00DC0CFC" w:rsidP="005D0A63">
      <w:pPr>
        <w:pStyle w:val="BodyTextFirstIndent"/>
      </w:pPr>
      <w:r w:rsidRPr="00DC0CFC">
        <w:t>The following procedures have been established, and will be maintained and enforced, by the Company to prevent insider trading. Every Covered Person is required to follow these procedures.</w:t>
      </w:r>
    </w:p>
    <w:p w14:paraId="25675EF4" w14:textId="387E2A6B" w:rsidR="00DC0CFC" w:rsidRPr="00DC0CFC" w:rsidRDefault="005D0A63" w:rsidP="008970D5">
      <w:pPr>
        <w:pStyle w:val="Heading1"/>
        <w:numPr>
          <w:ilvl w:val="0"/>
          <w:numId w:val="26"/>
        </w:numPr>
        <w:ind w:left="720" w:hanging="720"/>
      </w:pPr>
      <w:r w:rsidRPr="00DC0CFC">
        <w:t>Pre-Clearance Of Trades In Company Securities By All Restricted Persons</w:t>
      </w:r>
    </w:p>
    <w:p w14:paraId="09B27B0E" w14:textId="0FF66EB6" w:rsidR="00DC0CFC" w:rsidRPr="00DC0CFC" w:rsidRDefault="00DC0CFC" w:rsidP="004712BC">
      <w:pPr>
        <w:pStyle w:val="BodyTextFirstIndent"/>
      </w:pPr>
      <w:r w:rsidRPr="00DC0CFC">
        <w:t xml:space="preserve">To provide assistance in preventing inadvertent violations of applicable securities laws and to avoid the appearance of impropriety in connection with the purchase and sale of </w:t>
      </w:r>
      <w:r w:rsidR="008E2218">
        <w:t>Company</w:t>
      </w:r>
      <w:r w:rsidRPr="00DC0CFC">
        <w:t xml:space="preserve"> securities by certain key persons, all transactions in </w:t>
      </w:r>
      <w:r w:rsidR="008E2218">
        <w:t>Company</w:t>
      </w:r>
      <w:r w:rsidRPr="00DC0CFC">
        <w:t xml:space="preserve"> securities (including without limitation, acquisitions</w:t>
      </w:r>
      <w:r w:rsidR="008E2218">
        <w:t>,</w:t>
      </w:r>
      <w:r w:rsidRPr="00DC0CFC">
        <w:t xml:space="preserve"> dispositions </w:t>
      </w:r>
      <w:r w:rsidR="008E2218">
        <w:t xml:space="preserve">and </w:t>
      </w:r>
      <w:r w:rsidR="008E2218" w:rsidRPr="009A249F">
        <w:rPr>
          <w:i/>
          <w:iCs/>
        </w:rPr>
        <w:t>bona fide</w:t>
      </w:r>
      <w:r w:rsidR="008E2218">
        <w:t xml:space="preserve"> gifts </w:t>
      </w:r>
      <w:r w:rsidRPr="00DC0CFC">
        <w:t xml:space="preserve">of </w:t>
      </w:r>
      <w:r w:rsidR="006E2D91">
        <w:t>SMC</w:t>
      </w:r>
      <w:r w:rsidRPr="00DC0CFC">
        <w:t xml:space="preserve"> common </w:t>
      </w:r>
      <w:r w:rsidR="008E2218">
        <w:t>stock</w:t>
      </w:r>
      <w:r w:rsidRPr="00DC0CFC">
        <w:t xml:space="preserve">, the exercise of options and the sale of </w:t>
      </w:r>
      <w:r w:rsidR="006E2D91">
        <w:t>SMC</w:t>
      </w:r>
      <w:r w:rsidRPr="00DC0CFC">
        <w:t xml:space="preserve"> common </w:t>
      </w:r>
      <w:r w:rsidR="008E2218">
        <w:t>stock</w:t>
      </w:r>
      <w:r w:rsidRPr="00DC0CFC">
        <w:t xml:space="preserve"> issued upon exercise of options) by Restricted Persons must be precleared by the Chief Compliance Officer. If, after consultation with the Chief </w:t>
      </w:r>
      <w:r w:rsidRPr="00DC0CFC">
        <w:lastRenderedPageBreak/>
        <w:t xml:space="preserve">Compliance Officer, it is determined that the Company and/or such Restricted Person is in possession of </w:t>
      </w:r>
      <w:r w:rsidR="004462EC">
        <w:t>material non-public</w:t>
      </w:r>
      <w:r w:rsidRPr="00DC0CFC">
        <w:t xml:space="preserve"> information, there may be no trading in </w:t>
      </w:r>
      <w:r w:rsidR="008E2218">
        <w:t>Company</w:t>
      </w:r>
      <w:r w:rsidRPr="00DC0CFC">
        <w:t xml:space="preserve"> securities.</w:t>
      </w:r>
    </w:p>
    <w:p w14:paraId="1F277558" w14:textId="0148FFAE" w:rsidR="00DC0CFC" w:rsidRPr="00DC0CFC" w:rsidRDefault="00DC0CFC" w:rsidP="004712BC">
      <w:pPr>
        <w:pStyle w:val="BodyTextFirstIndent"/>
      </w:pPr>
      <w:r w:rsidRPr="00DC0CFC">
        <w:t xml:space="preserve">Additionally, except for transactions pursuant to a valid 10b5-1 Plan, no Restricted Person shall purchase or sell any security of the </w:t>
      </w:r>
      <w:r w:rsidR="008E2218">
        <w:t>Company</w:t>
      </w:r>
      <w:r w:rsidRPr="00DC0CFC">
        <w:t xml:space="preserve"> during the period beginning one week before the end of any fiscal quarter of the </w:t>
      </w:r>
      <w:r w:rsidR="004F6048">
        <w:t>Company</w:t>
      </w:r>
      <w:r w:rsidRPr="00DC0CFC">
        <w:t xml:space="preserve"> and ending two days after the public release of earnings data for such fiscal quarter.</w:t>
      </w:r>
    </w:p>
    <w:p w14:paraId="47CD7FB8" w14:textId="462281B5" w:rsidR="00DC0CFC" w:rsidRPr="00DC0CFC" w:rsidRDefault="004712BC" w:rsidP="008970D5">
      <w:pPr>
        <w:pStyle w:val="Heading1"/>
      </w:pPr>
      <w:r w:rsidRPr="00DC0CFC">
        <w:t xml:space="preserve">Transactions Pursuant </w:t>
      </w:r>
      <w:r>
        <w:t>t</w:t>
      </w:r>
      <w:r w:rsidRPr="00DC0CFC">
        <w:t xml:space="preserve">o 10b5-1 Plans </w:t>
      </w:r>
      <w:r>
        <w:t>a</w:t>
      </w:r>
      <w:r w:rsidRPr="00DC0CFC">
        <w:t>nd Pre-Clearance Of 10b5-1 Plans</w:t>
      </w:r>
    </w:p>
    <w:p w14:paraId="31A98C03" w14:textId="2044652B" w:rsidR="00DC0CFC" w:rsidRPr="00DC0CFC" w:rsidRDefault="00DC0CFC" w:rsidP="004712BC">
      <w:pPr>
        <w:pStyle w:val="BodyTextFirstIndent"/>
      </w:pPr>
      <w:r w:rsidRPr="00DC0CFC">
        <w:t xml:space="preserve">Notwithstanding the trading preclearance requirement stated above (Section IV.A.), a Restricted Person shall not be required to preclear a transaction in </w:t>
      </w:r>
      <w:r w:rsidR="004F6048">
        <w:t>Company</w:t>
      </w:r>
      <w:r w:rsidRPr="00DC0CFC">
        <w:t xml:space="preserve"> securities if such transaction is executed pursuant to a valid 10b5-1 Plan pursuant to Rule 10b5-1 under the </w:t>
      </w:r>
      <w:r w:rsidR="004462EC">
        <w:t>Exchange</w:t>
      </w:r>
      <w:r w:rsidRPr="00DC0CFC">
        <w:t xml:space="preserve"> </w:t>
      </w:r>
      <w:r w:rsidR="004462EC">
        <w:t xml:space="preserve">Act </w:t>
      </w:r>
      <w:r w:rsidRPr="00DC0CFC">
        <w:t>and such transaction is lawful under any applicable state securities laws.</w:t>
      </w:r>
    </w:p>
    <w:p w14:paraId="06214BA3" w14:textId="0AC63C01" w:rsidR="00DC0CFC" w:rsidRPr="00DC0CFC" w:rsidRDefault="00DC0CFC" w:rsidP="004712BC">
      <w:pPr>
        <w:pStyle w:val="BodyTextFirstIndent"/>
        <w:rPr>
          <w:bCs/>
        </w:rPr>
      </w:pPr>
      <w:r w:rsidRPr="00DC0CFC">
        <w:t xml:space="preserve">However, a 10b5-1 Plan cannot be entered into or adopted by a Restricted Person when the Restricted Person is in possession of </w:t>
      </w:r>
      <w:r w:rsidR="004462EC">
        <w:t>material non-public</w:t>
      </w:r>
      <w:r w:rsidRPr="00DC0CFC">
        <w:t xml:space="preserve"> information related to the security, whether the issuer of such security is </w:t>
      </w:r>
      <w:r w:rsidR="00966512">
        <w:t>SMC</w:t>
      </w:r>
      <w:r w:rsidRPr="00DC0CFC">
        <w:t xml:space="preserve"> or any other company. To provide assistance in preventing inadvertent violations of applicable securities laws and to avoid the appearance of impropriety in connection with the adoption of a 10b5-1 Plan, </w:t>
      </w:r>
      <w:r w:rsidRPr="00DC0CFC">
        <w:rPr>
          <w:b/>
        </w:rPr>
        <w:t>the adoption of any 10b5-1 Plan</w:t>
      </w:r>
      <w:r w:rsidR="004712BC">
        <w:rPr>
          <w:b/>
        </w:rPr>
        <w:t xml:space="preserve"> </w:t>
      </w:r>
      <w:r w:rsidRPr="00DC0CFC">
        <w:rPr>
          <w:b/>
          <w:bCs/>
        </w:rPr>
        <w:t xml:space="preserve">by a Restricted Person providing for transactions in the securities of the </w:t>
      </w:r>
      <w:r w:rsidR="00674A91">
        <w:rPr>
          <w:b/>
          <w:bCs/>
        </w:rPr>
        <w:t>Company</w:t>
      </w:r>
      <w:r w:rsidRPr="00DC0CFC">
        <w:rPr>
          <w:b/>
          <w:bCs/>
        </w:rPr>
        <w:t xml:space="preserve"> (including without limitation, acquisitions</w:t>
      </w:r>
      <w:r w:rsidR="00674A91">
        <w:rPr>
          <w:b/>
          <w:bCs/>
        </w:rPr>
        <w:t>,</w:t>
      </w:r>
      <w:r w:rsidRPr="00DC0CFC">
        <w:rPr>
          <w:b/>
          <w:bCs/>
        </w:rPr>
        <w:t xml:space="preserve"> dispositions </w:t>
      </w:r>
      <w:r w:rsidR="00674A91">
        <w:rPr>
          <w:b/>
          <w:bCs/>
        </w:rPr>
        <w:t xml:space="preserve">and </w:t>
      </w:r>
      <w:r w:rsidR="00674A91" w:rsidRPr="009A249F">
        <w:rPr>
          <w:b/>
          <w:bCs/>
          <w:i/>
          <w:iCs/>
        </w:rPr>
        <w:t>bona fide</w:t>
      </w:r>
      <w:r w:rsidR="00674A91">
        <w:rPr>
          <w:b/>
          <w:bCs/>
        </w:rPr>
        <w:t xml:space="preserve"> gifts </w:t>
      </w:r>
      <w:r w:rsidRPr="00DC0CFC">
        <w:rPr>
          <w:b/>
          <w:bCs/>
        </w:rPr>
        <w:t xml:space="preserve">of </w:t>
      </w:r>
      <w:r w:rsidR="00966512">
        <w:rPr>
          <w:b/>
          <w:bCs/>
        </w:rPr>
        <w:t>SMC</w:t>
      </w:r>
      <w:r w:rsidRPr="00DC0CFC">
        <w:rPr>
          <w:b/>
          <w:bCs/>
        </w:rPr>
        <w:t xml:space="preserve"> common </w:t>
      </w:r>
      <w:r w:rsidR="00674A91">
        <w:rPr>
          <w:b/>
          <w:bCs/>
        </w:rPr>
        <w:t>stock</w:t>
      </w:r>
      <w:r w:rsidRPr="00DC0CFC">
        <w:rPr>
          <w:b/>
          <w:bCs/>
        </w:rPr>
        <w:t xml:space="preserve">, the exercise of options and the sale of </w:t>
      </w:r>
      <w:r w:rsidR="00966512">
        <w:rPr>
          <w:b/>
          <w:bCs/>
        </w:rPr>
        <w:t>SMC</w:t>
      </w:r>
      <w:r w:rsidRPr="00DC0CFC">
        <w:rPr>
          <w:b/>
          <w:bCs/>
        </w:rPr>
        <w:t xml:space="preserve"> common </w:t>
      </w:r>
      <w:r w:rsidR="00674A91">
        <w:rPr>
          <w:b/>
          <w:bCs/>
        </w:rPr>
        <w:t>stock</w:t>
      </w:r>
      <w:r w:rsidRPr="00DC0CFC">
        <w:rPr>
          <w:b/>
          <w:bCs/>
        </w:rPr>
        <w:t xml:space="preserve"> issued upon exercise of options) must be consistent with the requirements of </w:t>
      </w:r>
      <w:r w:rsidRPr="00DC0CFC">
        <w:rPr>
          <w:b/>
          <w:bCs/>
          <w:u w:val="single"/>
        </w:rPr>
        <w:t>Appendix A</w:t>
      </w:r>
      <w:r w:rsidRPr="00DC0CFC">
        <w:rPr>
          <w:b/>
          <w:bCs/>
        </w:rPr>
        <w:t xml:space="preserve"> of this Policy, and must be precleared by the Chief Compliance Officer or his or her designee to confirm the absence of material non-public information at the time of such adoption. In addition, any proposed amendment to, alteration of or deviation from an established 10b5-1 Plan will be treated as the adoption of a new 10b5-1 Plan, which must be precleared by the Chief Compliance Officer or designee</w:t>
      </w:r>
      <w:r w:rsidRPr="00DC0CFC">
        <w:rPr>
          <w:bCs/>
        </w:rPr>
        <w:t xml:space="preserve">. In connection with this preclearance, the Restricted Person shall provide the Chief Compliance Officer or designee with a copy of the 10b5-1 Plan proposed to be entered into or adopted by the Covered Person. </w:t>
      </w:r>
      <w:r w:rsidRPr="00DC0CFC">
        <w:rPr>
          <w:b/>
          <w:bCs/>
        </w:rPr>
        <w:t xml:space="preserve">If after consultation with the Chief Compliance Officer or designee it is determined that the Company and/or such Restricted Person is in possession of </w:t>
      </w:r>
      <w:r w:rsidR="004462EC">
        <w:rPr>
          <w:b/>
          <w:bCs/>
        </w:rPr>
        <w:t>material non-public</w:t>
      </w:r>
      <w:r w:rsidRPr="00DC0CFC">
        <w:rPr>
          <w:b/>
          <w:bCs/>
        </w:rPr>
        <w:t xml:space="preserve"> information, the Restricted Person may not enter into or adopt the 10b5-1 Plan at such time</w:t>
      </w:r>
      <w:r w:rsidRPr="00DC0CFC">
        <w:rPr>
          <w:bCs/>
        </w:rPr>
        <w:t>.</w:t>
      </w:r>
    </w:p>
    <w:p w14:paraId="465F6815" w14:textId="4FFCD9F1" w:rsidR="00DC0CFC" w:rsidRPr="00DC0CFC" w:rsidRDefault="00D97AEE" w:rsidP="008970D5">
      <w:pPr>
        <w:pStyle w:val="Heading1"/>
      </w:pPr>
      <w:r w:rsidRPr="00DC0CFC">
        <w:t xml:space="preserve">Information Relating </w:t>
      </w:r>
      <w:r>
        <w:t>t</w:t>
      </w:r>
      <w:r w:rsidRPr="00DC0CFC">
        <w:t xml:space="preserve">o </w:t>
      </w:r>
      <w:r>
        <w:t>t</w:t>
      </w:r>
      <w:r w:rsidRPr="00DC0CFC">
        <w:t>he Company</w:t>
      </w:r>
    </w:p>
    <w:p w14:paraId="5528CC7D" w14:textId="7A01B904" w:rsidR="00DC0CFC" w:rsidRPr="00DC0CFC" w:rsidRDefault="00D97AEE" w:rsidP="001546CB">
      <w:pPr>
        <w:pStyle w:val="Heading2"/>
        <w:ind w:left="1440" w:firstLine="0"/>
      </w:pPr>
      <w:r w:rsidRPr="00DC0CFC">
        <w:t xml:space="preserve">Access </w:t>
      </w:r>
      <w:r>
        <w:t>t</w:t>
      </w:r>
      <w:r w:rsidRPr="00DC0CFC">
        <w:t>o Information</w:t>
      </w:r>
    </w:p>
    <w:p w14:paraId="1939AF9A" w14:textId="69A9E169" w:rsidR="00DC0CFC" w:rsidRPr="00DC0CFC" w:rsidRDefault="00DC0CFC" w:rsidP="00D97AEE">
      <w:pPr>
        <w:pStyle w:val="BodyTextFirstIndent"/>
      </w:pPr>
      <w:r w:rsidRPr="00DC0CFC">
        <w:t xml:space="preserve">Access to </w:t>
      </w:r>
      <w:r w:rsidR="004462EC">
        <w:t>material non-public</w:t>
      </w:r>
      <w:r w:rsidRPr="00DC0CFC">
        <w:t xml:space="preserve"> information about the Company, including the Company’s business, earnings or prospects, should be limited to officers, directors and employees of the Company on a need-to-know basis. In addition, such information should generally not be communicated to anyone outside the Company.</w:t>
      </w:r>
    </w:p>
    <w:p w14:paraId="551278C4" w14:textId="46617841" w:rsidR="00DC0CFC" w:rsidRPr="00DC0CFC" w:rsidRDefault="00DC0CFC" w:rsidP="00D97AEE">
      <w:pPr>
        <w:pStyle w:val="BodyTextFirstIndent"/>
      </w:pPr>
      <w:r w:rsidRPr="00DC0CFC">
        <w:t xml:space="preserve">In communicating </w:t>
      </w:r>
      <w:r w:rsidR="004462EC">
        <w:t>material non-public</w:t>
      </w:r>
      <w:r w:rsidRPr="00DC0CFC">
        <w:t xml:space="preserve"> information to employees of the Company, all officers, directors and employees must take care to emphasize the need for confidential treatment </w:t>
      </w:r>
      <w:r w:rsidRPr="00DC0CFC">
        <w:lastRenderedPageBreak/>
        <w:t>of such information and adherence to the Company’s policies with regard to confidential information.</w:t>
      </w:r>
    </w:p>
    <w:p w14:paraId="40AFDE88" w14:textId="0F5BD36D" w:rsidR="00DC0CFC" w:rsidRPr="00DC0CFC" w:rsidRDefault="00D97AEE" w:rsidP="001546CB">
      <w:pPr>
        <w:pStyle w:val="Heading2"/>
        <w:ind w:left="2160" w:hanging="720"/>
      </w:pPr>
      <w:r w:rsidRPr="00DC0CFC">
        <w:t>Inquiries From Third Parties</w:t>
      </w:r>
    </w:p>
    <w:p w14:paraId="35F8CD64" w14:textId="4E4A9480" w:rsidR="00DC0CFC" w:rsidRPr="00DC0CFC" w:rsidRDefault="00DC0CFC" w:rsidP="00D97AEE">
      <w:pPr>
        <w:pStyle w:val="BodyTextFirstIndent"/>
      </w:pPr>
      <w:r w:rsidRPr="00DC0CFC">
        <w:t xml:space="preserve">Inquiries from third parties, such as industry analysts or members of the media, about the Company should be directed to </w:t>
      </w:r>
      <w:r w:rsidR="00510D9D">
        <w:t>the Chief Financial Officer of SMC</w:t>
      </w:r>
      <w:r w:rsidRPr="00DC0CFC">
        <w:t>.</w:t>
      </w:r>
    </w:p>
    <w:p w14:paraId="24EC41D5" w14:textId="58B730B3" w:rsidR="00DC0CFC" w:rsidRPr="00DC0CFC" w:rsidRDefault="00D97AEE" w:rsidP="008970D5">
      <w:pPr>
        <w:pStyle w:val="Heading1"/>
      </w:pPr>
      <w:r w:rsidRPr="00DC0CFC">
        <w:t xml:space="preserve">Limitations On Access </w:t>
      </w:r>
      <w:r>
        <w:t>t</w:t>
      </w:r>
      <w:r w:rsidRPr="00DC0CFC">
        <w:t xml:space="preserve">o </w:t>
      </w:r>
      <w:r>
        <w:t>t</w:t>
      </w:r>
      <w:r w:rsidRPr="00DC0CFC">
        <w:t>he Company’s Information</w:t>
      </w:r>
    </w:p>
    <w:p w14:paraId="16A64D51" w14:textId="77777777" w:rsidR="00DC0CFC" w:rsidRPr="00DC0CFC" w:rsidRDefault="00DC0CFC" w:rsidP="00D97AEE">
      <w:pPr>
        <w:pStyle w:val="BodyTextFirstIndent"/>
      </w:pPr>
      <w:r w:rsidRPr="00DC0CFC">
        <w:t>The following procedures are designed to maintain confidentiality with respect to the Company’s business operations and activities.</w:t>
      </w:r>
    </w:p>
    <w:p w14:paraId="04F0D41A" w14:textId="63B68950" w:rsidR="00DC0CFC" w:rsidRPr="00DC0CFC" w:rsidRDefault="00DC0CFC" w:rsidP="00BA0CA1">
      <w:pPr>
        <w:pStyle w:val="ListNumber"/>
      </w:pPr>
      <w:r w:rsidRPr="00DC0CFC">
        <w:t xml:space="preserve">All officers, directors and employees should take all steps and precautions necessary to restrict access to, and secure, </w:t>
      </w:r>
      <w:r w:rsidR="004462EC">
        <w:t>material non-public</w:t>
      </w:r>
      <w:r w:rsidRPr="00DC0CFC">
        <w:t xml:space="preserve"> information by, among other things:</w:t>
      </w:r>
    </w:p>
    <w:p w14:paraId="26059B59" w14:textId="39BEA8DC" w:rsidR="00DC0CFC" w:rsidRPr="00DC0CFC" w:rsidRDefault="00DC0CFC" w:rsidP="00D97AEE">
      <w:pPr>
        <w:pStyle w:val="ListBullet5"/>
      </w:pPr>
      <w:r w:rsidRPr="00DC0CFC">
        <w:t>Maintaining the confidentiality of Company-related transactions;</w:t>
      </w:r>
    </w:p>
    <w:p w14:paraId="40257E1F" w14:textId="6260C6E1" w:rsidR="00DC0CFC" w:rsidRPr="00DC0CFC" w:rsidRDefault="00DC0CFC" w:rsidP="00D97AEE">
      <w:pPr>
        <w:pStyle w:val="ListBullet5"/>
      </w:pPr>
      <w:r w:rsidRPr="00DC0CFC">
        <w:t>Conducting business and social activities so as not to risk inadvertent disclosure of confidential information. Review of confidential documents in public places should be conducted so as to prevent access by unauthorized persons;</w:t>
      </w:r>
    </w:p>
    <w:p w14:paraId="79644E77" w14:textId="68D5CCD0" w:rsidR="00DC0CFC" w:rsidRPr="00DC0CFC" w:rsidRDefault="00DC0CFC" w:rsidP="00D97AEE">
      <w:pPr>
        <w:pStyle w:val="ListBullet5"/>
      </w:pPr>
      <w:r w:rsidRPr="00DC0CFC">
        <w:t xml:space="preserve">Restricting access to documents and files (including computer files) containing </w:t>
      </w:r>
      <w:r w:rsidR="004462EC">
        <w:t>material non-public</w:t>
      </w:r>
      <w:r w:rsidRPr="00DC0CFC">
        <w:t xml:space="preserve"> information to individuals on a need-to-know basis (including maintaining control over the distribution of documents and drafts of documents);</w:t>
      </w:r>
    </w:p>
    <w:p w14:paraId="182317F4" w14:textId="4ED14188" w:rsidR="00DC0CFC" w:rsidRPr="00DC0CFC" w:rsidRDefault="00DC0CFC" w:rsidP="00D97AEE">
      <w:pPr>
        <w:pStyle w:val="ListBullet5"/>
      </w:pPr>
      <w:r w:rsidRPr="00DC0CFC">
        <w:t>Promptly removing and cleaning up all confidential documents and other materials from conference rooms following the conclusion of any meetings;</w:t>
      </w:r>
    </w:p>
    <w:p w14:paraId="155AB4B3" w14:textId="4CCBE150" w:rsidR="00DC0CFC" w:rsidRPr="00DC0CFC" w:rsidRDefault="00DC0CFC" w:rsidP="00D97AEE">
      <w:pPr>
        <w:pStyle w:val="ListBullet5"/>
      </w:pPr>
      <w:r w:rsidRPr="00DC0CFC">
        <w:t>Disposing of all confidential documents and other papers, after there is no longer any business or other legally required need, through shredders when appropriate;</w:t>
      </w:r>
    </w:p>
    <w:p w14:paraId="53D2EE53" w14:textId="190AB591" w:rsidR="00DC0CFC" w:rsidRPr="00DC0CFC" w:rsidRDefault="00DC0CFC" w:rsidP="00D97AEE">
      <w:pPr>
        <w:pStyle w:val="ListBullet5"/>
      </w:pPr>
      <w:r w:rsidRPr="00DC0CFC">
        <w:t xml:space="preserve">Restricting access to areas likely to contain confidential documents or </w:t>
      </w:r>
      <w:r w:rsidR="004462EC">
        <w:t>material non-public</w:t>
      </w:r>
      <w:r w:rsidRPr="00DC0CFC">
        <w:t xml:space="preserve"> information; and</w:t>
      </w:r>
    </w:p>
    <w:p w14:paraId="5E0DC1F0" w14:textId="5E44D701" w:rsidR="00DC0CFC" w:rsidRPr="00DC0CFC" w:rsidRDefault="00DC0CFC" w:rsidP="00D97AEE">
      <w:pPr>
        <w:pStyle w:val="ListBullet5"/>
      </w:pPr>
      <w:r w:rsidRPr="00DC0CFC">
        <w:t xml:space="preserve">Avoiding the discussion of </w:t>
      </w:r>
      <w:r w:rsidR="004462EC">
        <w:t>material non-public</w:t>
      </w:r>
      <w:r w:rsidRPr="00DC0CFC">
        <w:t xml:space="preserve"> information in places where the information could be overheard by others such as in elevators, restrooms, hallways, restaurants, airplanes or taxicabs.</w:t>
      </w:r>
    </w:p>
    <w:p w14:paraId="50D60195" w14:textId="4CC8351D" w:rsidR="00DC0CFC" w:rsidRPr="00DC0CFC" w:rsidRDefault="00DC0CFC" w:rsidP="00BA0CA1">
      <w:pPr>
        <w:pStyle w:val="ListNumber"/>
      </w:pPr>
      <w:r w:rsidRPr="00DC0CFC">
        <w:t xml:space="preserve">Personnel involved with </w:t>
      </w:r>
      <w:r w:rsidR="004462EC">
        <w:t>material non-public</w:t>
      </w:r>
      <w:r w:rsidRPr="00DC0CFC">
        <w:t xml:space="preserve"> information, to the extent feasible, should conduct their business and activities in areas separate from other Company activities.</w:t>
      </w:r>
    </w:p>
    <w:p w14:paraId="3D079276" w14:textId="545C47A7" w:rsidR="00DC0CFC" w:rsidRPr="00DC0CFC" w:rsidRDefault="008E44CF" w:rsidP="005B5DEB">
      <w:pPr>
        <w:pStyle w:val="Heading1"/>
        <w:keepNext/>
      </w:pPr>
      <w:r w:rsidRPr="00DC0CFC">
        <w:lastRenderedPageBreak/>
        <w:t xml:space="preserve">Avoidance </w:t>
      </w:r>
      <w:r>
        <w:t>o</w:t>
      </w:r>
      <w:r w:rsidRPr="00DC0CFC">
        <w:t xml:space="preserve">f Certain Aggressive </w:t>
      </w:r>
      <w:r>
        <w:t>o</w:t>
      </w:r>
      <w:r w:rsidRPr="00DC0CFC">
        <w:t>r Speculative Trading</w:t>
      </w:r>
    </w:p>
    <w:p w14:paraId="668A90D5" w14:textId="77777777" w:rsidR="00DC0CFC" w:rsidRPr="00DC0CFC" w:rsidRDefault="00DC0CFC" w:rsidP="008E44CF">
      <w:pPr>
        <w:pStyle w:val="BodyTextFirstIndent"/>
      </w:pPr>
      <w:r w:rsidRPr="00DC0CFC">
        <w:t>Covered Persons and their respective family members (including spouses, minor children, or any other family members living in the same household) should ordinarily not directly or indirectly participate in transactions involving trading activities which by their aggressive or speculative nature may give rise to an appearance of impropriety. Such activities would include the purchase of put or call options, or the writing of such options.</w:t>
      </w:r>
    </w:p>
    <w:p w14:paraId="6CE31EA8" w14:textId="011AC608" w:rsidR="00DC0CFC" w:rsidRPr="00DC0CFC" w:rsidRDefault="008E44CF" w:rsidP="008970D5">
      <w:pPr>
        <w:pStyle w:val="Heading1"/>
      </w:pPr>
      <w:r w:rsidRPr="00DC0CFC">
        <w:t xml:space="preserve">Execution </w:t>
      </w:r>
      <w:r>
        <w:t>a</w:t>
      </w:r>
      <w:r w:rsidRPr="00DC0CFC">
        <w:t xml:space="preserve">nd Return </w:t>
      </w:r>
      <w:r>
        <w:t>o</w:t>
      </w:r>
      <w:r w:rsidRPr="00DC0CFC">
        <w:t>f Acknowledgment</w:t>
      </w:r>
    </w:p>
    <w:p w14:paraId="601C06B8" w14:textId="789C3E2A" w:rsidR="00DC0CFC" w:rsidRDefault="00DC0CFC" w:rsidP="00E85634">
      <w:pPr>
        <w:pStyle w:val="BodyTextFirstIndent"/>
      </w:pPr>
      <w:r w:rsidRPr="00DC0CFC">
        <w:t>After reading this policy statement all Covered Persons shall provide such acknowledgment as directed by the Chief Compliance Officer or his or her designee.</w:t>
      </w:r>
    </w:p>
    <w:p w14:paraId="2C64E2DA" w14:textId="77777777" w:rsidR="00E85634" w:rsidRDefault="00E85634" w:rsidP="00DC0CFC">
      <w:pPr>
        <w:pStyle w:val="BodyText"/>
        <w:rPr>
          <w:i/>
        </w:rPr>
      </w:pPr>
    </w:p>
    <w:p w14:paraId="014CD2E5" w14:textId="77777777" w:rsidR="00E85634" w:rsidRDefault="00E85634" w:rsidP="00DC0CFC">
      <w:pPr>
        <w:pStyle w:val="BodyText"/>
        <w:rPr>
          <w:b/>
          <w:u w:val="single"/>
        </w:rPr>
        <w:sectPr w:rsidR="00E85634" w:rsidSect="006F7E3A">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1BE7DF3F" w14:textId="2E7C43EE" w:rsidR="00DC0CFC" w:rsidRPr="00DC0CFC" w:rsidRDefault="00DC0CFC" w:rsidP="00E85634">
      <w:pPr>
        <w:pStyle w:val="BodyText"/>
        <w:jc w:val="center"/>
        <w:rPr>
          <w:b/>
        </w:rPr>
      </w:pPr>
      <w:r w:rsidRPr="00DC0CFC">
        <w:rPr>
          <w:b/>
          <w:u w:val="single"/>
        </w:rPr>
        <w:lastRenderedPageBreak/>
        <w:t>APPENDIX A</w:t>
      </w:r>
    </w:p>
    <w:p w14:paraId="296C29E9" w14:textId="77777777" w:rsidR="00DC0CFC" w:rsidRPr="00DC0CFC" w:rsidRDefault="00DC0CFC" w:rsidP="00E85634">
      <w:pPr>
        <w:pStyle w:val="BodyText"/>
        <w:jc w:val="center"/>
        <w:rPr>
          <w:b/>
        </w:rPr>
      </w:pPr>
      <w:r w:rsidRPr="00DC0CFC">
        <w:rPr>
          <w:b/>
        </w:rPr>
        <w:t>Rule 10b5-1 Trading Plans</w:t>
      </w:r>
    </w:p>
    <w:p w14:paraId="3590A810" w14:textId="2B6FF1F9" w:rsidR="00DC0CFC" w:rsidRPr="00DC0CFC" w:rsidRDefault="00DC0CFC" w:rsidP="00DC0CFC">
      <w:pPr>
        <w:pStyle w:val="BodyText"/>
      </w:pPr>
      <w:r w:rsidRPr="00DC0CFC">
        <w:t xml:space="preserve">Rule 10b5-1 under the </w:t>
      </w:r>
      <w:r w:rsidR="004462EC">
        <w:t>Exchange</w:t>
      </w:r>
      <w:r w:rsidRPr="00DC0CFC">
        <w:t xml:space="preserve"> </w:t>
      </w:r>
      <w:r w:rsidR="005B5DEB">
        <w:t xml:space="preserve">Act </w:t>
      </w:r>
      <w:r w:rsidRPr="00DC0CFC">
        <w:t xml:space="preserve">can provide an “affirmative defense” to officers, directors, and other individuals </w:t>
      </w:r>
      <w:r w:rsidR="00B76E7F">
        <w:t>to</w:t>
      </w:r>
      <w:r w:rsidRPr="00DC0CFC">
        <w:t xml:space="preserve"> insider trading </w:t>
      </w:r>
      <w:r w:rsidR="00B76E7F">
        <w:t>allegations</w:t>
      </w:r>
      <w:r w:rsidRPr="00DC0CFC">
        <w:t xml:space="preserve"> for transactions under a previously established contract, plan, or instruction. This rule presents an opportunity for insiders to establish arrangements to sell (or purchase) </w:t>
      </w:r>
      <w:r w:rsidR="00B76E7F">
        <w:t>Company</w:t>
      </w:r>
      <w:r w:rsidRPr="00DC0CFC">
        <w:t xml:space="preserve"> securities without the restrictions imposed by closed trading periods or preclearance procedures - even when material non-public information exists. The arrangements may include blind trusts, other trusts, pre- scheduled stock option exercises and sales, prearranged trading instructions, and other brokerage and third-party arrangements.</w:t>
      </w:r>
    </w:p>
    <w:p w14:paraId="098C2E2E" w14:textId="7D376971" w:rsidR="00DC0CFC" w:rsidRPr="00DC0CFC" w:rsidRDefault="00DC0CFC" w:rsidP="00DC0CFC">
      <w:pPr>
        <w:pStyle w:val="BodyText"/>
      </w:pPr>
      <w:r w:rsidRPr="00DC0CFC">
        <w:t xml:space="preserve">The rule only provides an “affirmative defense” (which must be proven) if there is an insider trading lawsuit. It does not prevent anyone from bringing a lawsuit, nor does it prevent the media from writing about the sales. As noted below, trades completed pursuant to a Rule 10b5-1 trading arrangement must also comply with applicable federal and state securities laws including, without limitation, the requirements that (i) all sales must be registered with the SEC or fall into exemption from registration (such as Rule 144); and (ii) if applicable, a Form 4 is filed with the SEC within two business days of the purchase or sale by insiders subject to Section 16 under the </w:t>
      </w:r>
      <w:r w:rsidR="004462EC">
        <w:t>Exchange</w:t>
      </w:r>
      <w:r w:rsidR="005B5DEB">
        <w:t xml:space="preserve"> Act</w:t>
      </w:r>
      <w:r w:rsidRPr="00DC0CFC">
        <w:t xml:space="preserve">. The program must be documented, </w:t>
      </w:r>
      <w:r w:rsidRPr="00DC0CFC">
        <w:rPr>
          <w:i/>
        </w:rPr>
        <w:t>bona fide</w:t>
      </w:r>
      <w:r w:rsidRPr="00DC0CFC">
        <w:t>, and previously established (at a time when the insider did not possess material non-public information) and must specify the price, amount, and date of trades or provide a formula or mechanism to be followed. In order to reduce the risk of litigation and adverse press, and to preserve our reputation, if you would like to use such a trading program:</w:t>
      </w:r>
    </w:p>
    <w:p w14:paraId="61D44F4F" w14:textId="65081C4E" w:rsidR="00DC0CFC" w:rsidRPr="00DC0CFC" w:rsidRDefault="00DC0CFC" w:rsidP="00E85634">
      <w:pPr>
        <w:pStyle w:val="ListBullet2"/>
      </w:pPr>
      <w:r w:rsidRPr="00DC0CFC">
        <w:t>The Chief Compliance Officer or his or her designee must pre-approve your program (which would include any plan, arrangement, or trading instructions relating to our securities, such as blind trusts, discretionary accounts with banks or brokers, limit orders, hedging strategies, and other arrangements) prior to entry into or modification of the plan;</w:t>
      </w:r>
    </w:p>
    <w:p w14:paraId="28F3772C" w14:textId="137D856A" w:rsidR="00DC0CFC" w:rsidRPr="00DC0CFC" w:rsidRDefault="00DC0CFC" w:rsidP="00E85634">
      <w:pPr>
        <w:pStyle w:val="ListBullet2"/>
      </w:pPr>
      <w:r w:rsidRPr="00DC0CFC">
        <w:t>The plan must comply with the SEC’s “cooling-off” periods:</w:t>
      </w:r>
    </w:p>
    <w:p w14:paraId="1F2F94EC" w14:textId="6C8D09AF" w:rsidR="00DC0CFC" w:rsidRPr="00DC0CFC" w:rsidRDefault="00DC0CFC" w:rsidP="00E85634">
      <w:pPr>
        <w:pStyle w:val="BodyText"/>
        <w:numPr>
          <w:ilvl w:val="0"/>
          <w:numId w:val="22"/>
        </w:numPr>
        <w:ind w:left="1080"/>
      </w:pPr>
      <w:r w:rsidRPr="00DC0CFC">
        <w:t xml:space="preserve">In the case of directors and any officer required to file reports under Section 16 of the </w:t>
      </w:r>
      <w:r w:rsidR="00B84BC5">
        <w:t>1934 Act</w:t>
      </w:r>
      <w:r w:rsidRPr="00DC0CFC">
        <w:t xml:space="preserve">, trading under the plan must not begin until the later of (1) 90 days following plan adoption or modification; and (2) two business days following disclosure of </w:t>
      </w:r>
      <w:r w:rsidR="005F5097">
        <w:t>SMC’s</w:t>
      </w:r>
      <w:r w:rsidRPr="00DC0CFC">
        <w:t xml:space="preserve"> financial results for the fiscal quarter (by Form 10-K or Form 10-Q) in which the plan was adopted or modified (but not to exceed 120 days following plan adoption or modification)</w:t>
      </w:r>
    </w:p>
    <w:p w14:paraId="7F70F593" w14:textId="74FF5C6B" w:rsidR="00DC0CFC" w:rsidRPr="00DC0CFC" w:rsidRDefault="00DC0CFC" w:rsidP="00E85634">
      <w:pPr>
        <w:pStyle w:val="BodyText"/>
        <w:numPr>
          <w:ilvl w:val="0"/>
          <w:numId w:val="22"/>
        </w:numPr>
        <w:ind w:left="1080"/>
      </w:pPr>
      <w:r w:rsidRPr="00DC0CFC">
        <w:t>In the case of any other employee, at least 30 days must elapse before the first transactions may occur under the plan following adoption or modification;</w:t>
      </w:r>
    </w:p>
    <w:p w14:paraId="2B8A126C" w14:textId="2ABA3E39" w:rsidR="00DC0CFC" w:rsidRPr="00DC0CFC" w:rsidRDefault="00DC0CFC" w:rsidP="00E85634">
      <w:pPr>
        <w:pStyle w:val="ListBullet2"/>
      </w:pPr>
      <w:r w:rsidRPr="00DC0CFC">
        <w:t>you may not establish, modify or terminate the program when you possess material non</w:t>
      </w:r>
      <w:r w:rsidR="00887179">
        <w:t>-</w:t>
      </w:r>
      <w:r w:rsidRPr="00DC0CFC">
        <w:t>public information;</w:t>
      </w:r>
    </w:p>
    <w:p w14:paraId="6AF18330" w14:textId="6A8B7E22" w:rsidR="00DC0CFC" w:rsidRPr="00DC0CFC" w:rsidRDefault="00DC0CFC" w:rsidP="00E85634">
      <w:pPr>
        <w:pStyle w:val="ListBullet2"/>
      </w:pPr>
      <w:r w:rsidRPr="00DC0CFC">
        <w:t>if a 10b5-1 plan is terminated, you must wait at least 14 calendar days before trading outside of the plan; and</w:t>
      </w:r>
    </w:p>
    <w:p w14:paraId="4E42ACFE" w14:textId="12DF8C82" w:rsidR="00DC0CFC" w:rsidRPr="00DC0CFC" w:rsidRDefault="00DC0CFC" w:rsidP="00E85634">
      <w:pPr>
        <w:pStyle w:val="ListBullet2"/>
      </w:pPr>
      <w:r w:rsidRPr="00DC0CFC">
        <w:lastRenderedPageBreak/>
        <w:t xml:space="preserve">If your proposed plan is designed to effect the open market purchase or sale of all </w:t>
      </w:r>
      <w:r w:rsidR="005F5097">
        <w:t>SMC</w:t>
      </w:r>
      <w:r w:rsidR="0047213C">
        <w:t xml:space="preserve"> common stock</w:t>
      </w:r>
      <w:r w:rsidRPr="00DC0CFC">
        <w:t xml:space="preserve"> or other Company securities covered by the plan in a single transaction, you may not have entered into a similarly designed Rule 10b5-1 plan during the prior 12 months;</w:t>
      </w:r>
    </w:p>
    <w:p w14:paraId="6EF35D1E" w14:textId="6900B96E" w:rsidR="00DC0CFC" w:rsidRPr="00DC0CFC" w:rsidRDefault="00DC0CFC" w:rsidP="00E85634">
      <w:pPr>
        <w:pStyle w:val="ListBullet2"/>
      </w:pPr>
      <w:r w:rsidRPr="00DC0CFC">
        <w:t xml:space="preserve">The plan must contain certifications that you are not aware of material non-public information regarding the </w:t>
      </w:r>
      <w:r w:rsidR="0047213C">
        <w:t>Company</w:t>
      </w:r>
      <w:r w:rsidRPr="00DC0CFC">
        <w:t xml:space="preserve"> and that you are adopting the plan in good faith and not as part of a plan or scheme to evade the prohibitions against insider trading;</w:t>
      </w:r>
    </w:p>
    <w:p w14:paraId="094847BB" w14:textId="2DBD1F40" w:rsidR="00DC0CFC" w:rsidRPr="00DC0CFC" w:rsidRDefault="00DC0CFC" w:rsidP="00E85634">
      <w:pPr>
        <w:pStyle w:val="ListBullet2"/>
      </w:pPr>
      <w:r w:rsidRPr="00DC0CFC">
        <w:t>Notwithstanding anything else to the contrary herein, in no event shall you be entitled to have in effect at the same time more than one 10b5-1 plan.</w:t>
      </w:r>
    </w:p>
    <w:p w14:paraId="34F47FEA" w14:textId="2ADEBA10" w:rsidR="00DC0CFC" w:rsidRPr="00DC0CFC" w:rsidRDefault="00DC0CFC" w:rsidP="00DC0CFC">
      <w:pPr>
        <w:pStyle w:val="BodyText"/>
      </w:pPr>
      <w:r w:rsidRPr="00DC0CFC">
        <w:rPr>
          <w:b/>
        </w:rPr>
        <w:t>Directors and executive officers</w:t>
      </w:r>
      <w:r w:rsidRPr="00DC0CFC">
        <w:t xml:space="preserve">: please note that if you enter into (or terminate) any plan to trade in </w:t>
      </w:r>
      <w:r w:rsidR="0047213C">
        <w:t>Company</w:t>
      </w:r>
      <w:r w:rsidRPr="00DC0CFC">
        <w:t xml:space="preserve"> securities (whether or not the plan complies with Rule 10b5-1), </w:t>
      </w:r>
      <w:r w:rsidR="0012013A">
        <w:t>SMC</w:t>
      </w:r>
      <w:r w:rsidRPr="00DC0CFC">
        <w:t xml:space="preserve"> is required to disclose that fact in its next Form 10-Q or Form 10-K and to describe the duration of the plan and the amount of securities to be sold under the plan.</w:t>
      </w:r>
    </w:p>
    <w:p w14:paraId="22DC0994" w14:textId="77777777" w:rsidR="00DC0CFC" w:rsidRPr="00DC0CFC" w:rsidRDefault="00DC0CFC" w:rsidP="00DC0CFC">
      <w:pPr>
        <w:pStyle w:val="BodyText"/>
      </w:pPr>
      <w:r w:rsidRPr="00DC0CFC">
        <w:t>You must still adhere to these procedures even where, for example, you are assured that the trading program that a brokerage firm or bank may be suggesting has been approved by its attorneys.</w:t>
      </w:r>
    </w:p>
    <w:p w14:paraId="6E6836DF" w14:textId="251E2108" w:rsidR="00DC0CFC" w:rsidRPr="00DC0CFC" w:rsidRDefault="00DC0CFC" w:rsidP="00DC0CFC">
      <w:pPr>
        <w:pStyle w:val="BodyText"/>
      </w:pPr>
      <w:r w:rsidRPr="00DC0CFC">
        <w:t xml:space="preserve">Establishing a trading program under Rule 10b5-1 is likely to implicate other laws, such as Section 16 of the </w:t>
      </w:r>
      <w:r w:rsidR="004462EC">
        <w:t>Exchange Act</w:t>
      </w:r>
      <w:r w:rsidRPr="00DC0CFC">
        <w:t xml:space="preserve"> and Rule 144 under the Securities Act of 1933</w:t>
      </w:r>
      <w:r w:rsidR="00690F4B">
        <w:t>, as amended</w:t>
      </w:r>
      <w:r w:rsidRPr="00DC0CFC">
        <w:t xml:space="preserve">. Under Section 16 generally, an executive officer, director or owner of more than ten percent of a class of </w:t>
      </w:r>
      <w:r w:rsidR="0012013A">
        <w:t>SMC’s</w:t>
      </w:r>
      <w:r w:rsidRPr="00DC0CFC">
        <w:t xml:space="preserve"> securities must file a report on Form 4 with the SEC by the second business day following the execution date of a transaction under a Rule 10b5-1 trading program. Recognizing that you may not know when a trade will be executed pursuant to a Rule 10b5-1 trading program, the SEC has provided a limited exception to this two-day deadline, with which you should be familiar if you establish such a program. In any event, if you are covered by Section 16 and establish such a program, we will need to establish a procedure with whoever is handling your transactions to ensure timely filings of a Form 4 after a transaction has taken place (failure to file on time results in unwanted proxy statement disclosure of your filing violations).</w:t>
      </w:r>
    </w:p>
    <w:p w14:paraId="6C7B124B" w14:textId="2F0E0D7C" w:rsidR="0051008A" w:rsidRDefault="00DC0CFC" w:rsidP="00DC0CFC">
      <w:pPr>
        <w:pStyle w:val="BodyText"/>
      </w:pPr>
      <w:r w:rsidRPr="00DC0CFC">
        <w:t>As mentioned above, Rule 10b5-1 is an SEC rule. There will be ongoing interpretations of what can and cannot be done. Needless to say, some brokers, investment bankers, and advisers may approach you suggesting a variety of arrangements. You should consult your own tax and legal advisers before establishing a trading program under Rule 10b5-1. If you have any questions, please contact the Chief Compliance Officer.</w:t>
      </w:r>
    </w:p>
    <w:p w14:paraId="6FBF810D" w14:textId="77777777" w:rsidR="00DC0CFC" w:rsidRDefault="00DC0CFC" w:rsidP="00DC0CFC">
      <w:pPr>
        <w:pStyle w:val="BodyText"/>
      </w:pPr>
    </w:p>
    <w:sectPr w:rsidR="00DC0CFC" w:rsidSect="0051008A">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7EBFA" w14:textId="77777777" w:rsidR="00F70CBD" w:rsidRDefault="00F70CBD" w:rsidP="000A28F8">
      <w:r>
        <w:separator/>
      </w:r>
    </w:p>
  </w:endnote>
  <w:endnote w:type="continuationSeparator" w:id="0">
    <w:p w14:paraId="49D9BE46" w14:textId="77777777" w:rsidR="00F70CBD" w:rsidRDefault="00F70CBD" w:rsidP="000A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528465"/>
      <w:docPartObj>
        <w:docPartGallery w:val="Page Numbers (Bottom of Page)"/>
        <w:docPartUnique/>
      </w:docPartObj>
    </w:sdtPr>
    <w:sdtEndPr/>
    <w:sdtContent>
      <w:sdt>
        <w:sdtPr>
          <w:id w:val="1728636285"/>
          <w:docPartObj>
            <w:docPartGallery w:val="Page Numbers (Top of Page)"/>
            <w:docPartUnique/>
          </w:docPartObj>
        </w:sdtPr>
        <w:sdtEndPr/>
        <w:sdtContent>
          <w:p w14:paraId="26B614D2" w14:textId="3634AE08" w:rsidR="000A28F8" w:rsidRPr="000A28F8" w:rsidRDefault="00EF7412" w:rsidP="00EF7412">
            <w:pPr>
              <w:pStyle w:val="Footer"/>
              <w:jc w:val="center"/>
            </w:pPr>
            <w:r w:rsidRPr="00FB6645">
              <w:t xml:space="preserve">Page </w:t>
            </w:r>
            <w:r w:rsidRPr="00435248">
              <w:fldChar w:fldCharType="begin"/>
            </w:r>
            <w:r w:rsidRPr="00435248">
              <w:instrText xml:space="preserve"> PAGE </w:instrText>
            </w:r>
            <w:r w:rsidRPr="00435248">
              <w:fldChar w:fldCharType="separate"/>
            </w:r>
            <w:r w:rsidRPr="00435248">
              <w:rPr>
                <w:noProof/>
              </w:rPr>
              <w:t>2</w:t>
            </w:r>
            <w:r w:rsidRPr="00435248">
              <w:fldChar w:fldCharType="end"/>
            </w:r>
            <w:r w:rsidRPr="00FB6645">
              <w:t xml:space="preserve"> of </w:t>
            </w:r>
            <w:r w:rsidR="00B306AF">
              <w:fldChar w:fldCharType="begin"/>
            </w:r>
            <w:r w:rsidR="00B306AF">
              <w:instrText xml:space="preserve"> NUMPAGES  </w:instrText>
            </w:r>
            <w:r w:rsidR="00B306AF">
              <w:fldChar w:fldCharType="separate"/>
            </w:r>
            <w:r w:rsidRPr="00435248">
              <w:rPr>
                <w:noProof/>
              </w:rPr>
              <w:t>2</w:t>
            </w:r>
            <w:r w:rsidR="00B306AF">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879934"/>
      <w:docPartObj>
        <w:docPartGallery w:val="Page Numbers (Top of Page)"/>
        <w:docPartUnique/>
      </w:docPartObj>
    </w:sdtPr>
    <w:sdtEndPr/>
    <w:sdtContent>
      <w:p w14:paraId="764E6542" w14:textId="29ECC7E3" w:rsidR="00E11596" w:rsidRPr="00FB6645" w:rsidRDefault="006F7E3A" w:rsidP="006F7E3A">
        <w:pPr>
          <w:pStyle w:val="Footer"/>
          <w:jc w:val="center"/>
        </w:pPr>
        <w:r w:rsidRPr="00FB6645">
          <w:t xml:space="preserve">Page </w:t>
        </w:r>
        <w:r w:rsidRPr="00435248">
          <w:fldChar w:fldCharType="begin"/>
        </w:r>
        <w:r w:rsidRPr="00435248">
          <w:instrText xml:space="preserve"> PAGE </w:instrText>
        </w:r>
        <w:r w:rsidRPr="00435248">
          <w:fldChar w:fldCharType="separate"/>
        </w:r>
        <w:r w:rsidRPr="00435248">
          <w:t>2</w:t>
        </w:r>
        <w:r w:rsidRPr="00435248">
          <w:fldChar w:fldCharType="end"/>
        </w:r>
        <w:r w:rsidRPr="00FB6645">
          <w:t xml:space="preserve"> of </w:t>
        </w:r>
        <w:r w:rsidR="00B306AF">
          <w:fldChar w:fldCharType="begin"/>
        </w:r>
        <w:r w:rsidR="00B306AF">
          <w:instrText xml:space="preserve"> NUMPAGES  </w:instrText>
        </w:r>
        <w:r w:rsidR="00B306AF">
          <w:fldChar w:fldCharType="separate"/>
        </w:r>
        <w:r w:rsidRPr="00435248">
          <w:t>11</w:t>
        </w:r>
        <w:r w:rsidR="00B306AF">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7233" w14:textId="3B3FDCB2" w:rsidR="00E85634" w:rsidRPr="00E85634" w:rsidRDefault="00E85634" w:rsidP="00E85634">
    <w:pPr>
      <w:pStyle w:val="Footer"/>
      <w:jc w:val="center"/>
    </w:pPr>
    <w:r>
      <w:t>Appendix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7DF7" w14:textId="2CD47CDD" w:rsidR="00E85634" w:rsidRDefault="00E85634" w:rsidP="00E85634">
    <w:pPr>
      <w:pStyle w:val="Footer"/>
      <w:jc w:val="center"/>
    </w:pPr>
    <w:r>
      <w:t>Appendix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F4D0" w14:textId="77777777" w:rsidR="00F70CBD" w:rsidRDefault="00F70CBD" w:rsidP="000A28F8">
      <w:r>
        <w:separator/>
      </w:r>
    </w:p>
  </w:footnote>
  <w:footnote w:type="continuationSeparator" w:id="0">
    <w:p w14:paraId="52940BB5" w14:textId="77777777" w:rsidR="00F70CBD" w:rsidRDefault="00F70CBD" w:rsidP="000A2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C0F0" w14:textId="4509933B" w:rsidR="00E11596" w:rsidRPr="00E11596" w:rsidRDefault="00E11596" w:rsidP="00840162">
    <w:pPr>
      <w:pStyle w:val="Header"/>
      <w:numPr>
        <w:ilvl w:val="0"/>
        <w:numId w:val="0"/>
      </w:numPr>
      <w:ind w:left="360"/>
      <w:jc w:val="center"/>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94E2" w14:textId="21D2013A" w:rsidR="00E11596" w:rsidRPr="00E965DB" w:rsidRDefault="00E11596" w:rsidP="00840162">
    <w:pPr>
      <w:pStyle w:val="Header"/>
      <w:numPr>
        <w:ilvl w:val="0"/>
        <w:numId w:val="0"/>
      </w:numPr>
      <w:ind w:left="360"/>
      <w:jc w:val="right"/>
      <w:rPr>
        <w:b w:val="0"/>
        <w:bCs/>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2BC4" w14:textId="4B4349D9" w:rsidR="006C1C36" w:rsidRPr="00E965DB" w:rsidRDefault="006C1C36" w:rsidP="00840162">
    <w:pPr>
      <w:pStyle w:val="Header"/>
      <w:numPr>
        <w:ilvl w:val="0"/>
        <w:numId w:val="0"/>
      </w:numPr>
      <w:ind w:left="360"/>
      <w:jc w:val="right"/>
      <w:rPr>
        <w:b w:val="0"/>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6840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C6C2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D6096A8"/>
    <w:lvl w:ilvl="0">
      <w:start w:val="1"/>
      <w:numFmt w:val="decimal"/>
      <w:pStyle w:val="ListNumber3"/>
      <w:lvlText w:val="%1."/>
      <w:lvlJc w:val="left"/>
      <w:pPr>
        <w:tabs>
          <w:tab w:val="num" w:pos="1440"/>
        </w:tabs>
        <w:ind w:left="1440" w:hanging="720"/>
      </w:pPr>
    </w:lvl>
  </w:abstractNum>
  <w:abstractNum w:abstractNumId="3" w15:restartNumberingAfterBreak="0">
    <w:nsid w:val="FFFFFF7F"/>
    <w:multiLevelType w:val="singleLevel"/>
    <w:tmpl w:val="34143D94"/>
    <w:lvl w:ilvl="0">
      <w:start w:val="1"/>
      <w:numFmt w:val="lowerRoman"/>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D62611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58CC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DCEC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E063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6231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9E10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9B838D3"/>
    <w:multiLevelType w:val="hybridMultilevel"/>
    <w:tmpl w:val="5E601EA0"/>
    <w:lvl w:ilvl="0" w:tplc="A112A0BA">
      <w:start w:val="1"/>
      <w:numFmt w:val="upperRoman"/>
      <w:pStyle w:val="Header"/>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4039B"/>
    <w:multiLevelType w:val="multilevel"/>
    <w:tmpl w:val="4C2C9976"/>
    <w:name w:val="KE General (1)-Scheme 1"/>
    <w:lvl w:ilvl="0">
      <w:start w:val="1"/>
      <w:numFmt w:val="upperLetter"/>
      <w:pStyle w:val="Heading1"/>
      <w:lvlText w:val="%1."/>
      <w:lvlJc w:val="left"/>
      <w:pPr>
        <w:ind w:left="1080" w:hanging="360"/>
      </w:pPr>
      <w:rPr>
        <w:rFonts w:hint="default"/>
        <w:b w:val="0"/>
        <w:i w:val="0"/>
        <w:caps w:val="0"/>
        <w:vanish w:val="0"/>
        <w:color w:val="auto"/>
        <w:u w:val="none"/>
      </w:rPr>
    </w:lvl>
    <w:lvl w:ilvl="1">
      <w:start w:val="1"/>
      <w:numFmt w:val="lowerLetter"/>
      <w:lvlText w:val="%2."/>
      <w:lvlJc w:val="left"/>
      <w:pPr>
        <w:tabs>
          <w:tab w:val="num" w:pos="2160"/>
        </w:tabs>
        <w:ind w:left="2160" w:hanging="720"/>
      </w:pPr>
      <w:rPr>
        <w:rFonts w:hint="default"/>
        <w:b w:val="0"/>
        <w:i w:val="0"/>
        <w:color w:val="000000"/>
        <w:u w:val="none"/>
      </w:rPr>
    </w:lvl>
    <w:lvl w:ilvl="2">
      <w:start w:val="1"/>
      <w:numFmt w:val="lowerRoman"/>
      <w:pStyle w:val="Heading3"/>
      <w:lvlText w:val="(%3)"/>
      <w:lvlJc w:val="left"/>
      <w:pPr>
        <w:tabs>
          <w:tab w:val="num" w:pos="2880"/>
        </w:tabs>
        <w:ind w:left="1440" w:firstLine="720"/>
      </w:pPr>
      <w:rPr>
        <w:rFonts w:hint="default"/>
        <w:b w:val="0"/>
        <w:i w:val="0"/>
        <w:color w:val="010000"/>
        <w:u w:val="none"/>
      </w:rPr>
    </w:lvl>
    <w:lvl w:ilvl="3">
      <w:start w:val="1"/>
      <w:numFmt w:val="decimal"/>
      <w:pStyle w:val="Heading4"/>
      <w:lvlText w:val="(%4)"/>
      <w:lvlJc w:val="left"/>
      <w:pPr>
        <w:tabs>
          <w:tab w:val="num" w:pos="3600"/>
        </w:tabs>
        <w:ind w:left="2160" w:firstLine="720"/>
      </w:pPr>
      <w:rPr>
        <w:rFonts w:hint="default"/>
        <w:b w:val="0"/>
        <w:i w:val="0"/>
        <w:color w:val="010000"/>
        <w:u w:val="none"/>
      </w:rPr>
    </w:lvl>
    <w:lvl w:ilvl="4">
      <w:start w:val="1"/>
      <w:numFmt w:val="lowerLetter"/>
      <w:pStyle w:val="Heading5"/>
      <w:lvlText w:val="%5."/>
      <w:lvlJc w:val="left"/>
      <w:pPr>
        <w:tabs>
          <w:tab w:val="num" w:pos="4320"/>
        </w:tabs>
        <w:ind w:left="2880" w:firstLine="720"/>
      </w:pPr>
      <w:rPr>
        <w:rFonts w:hint="default"/>
        <w:b w:val="0"/>
        <w:i w:val="0"/>
        <w:color w:val="010000"/>
        <w:u w:val="none"/>
      </w:rPr>
    </w:lvl>
    <w:lvl w:ilvl="5">
      <w:start w:val="1"/>
      <w:numFmt w:val="lowerRoman"/>
      <w:pStyle w:val="Heading6"/>
      <w:lvlText w:val="%6."/>
      <w:lvlJc w:val="left"/>
      <w:pPr>
        <w:tabs>
          <w:tab w:val="num" w:pos="5040"/>
        </w:tabs>
        <w:ind w:left="3600" w:firstLine="720"/>
      </w:pPr>
      <w:rPr>
        <w:rFonts w:hint="default"/>
        <w:b w:val="0"/>
        <w:i w:val="0"/>
        <w:color w:val="010000"/>
        <w:u w:val="none"/>
      </w:rPr>
    </w:lvl>
    <w:lvl w:ilvl="6">
      <w:start w:val="1"/>
      <w:numFmt w:val="decimal"/>
      <w:pStyle w:val="Heading7"/>
      <w:lvlText w:val="%7)"/>
      <w:lvlJc w:val="left"/>
      <w:pPr>
        <w:tabs>
          <w:tab w:val="num" w:pos="5760"/>
        </w:tabs>
        <w:ind w:left="4320" w:firstLine="720"/>
      </w:pPr>
      <w:rPr>
        <w:rFonts w:hint="default"/>
        <w:b w:val="0"/>
        <w:i w:val="0"/>
        <w:color w:val="010000"/>
        <w:u w:val="none"/>
      </w:rPr>
    </w:lvl>
    <w:lvl w:ilvl="7">
      <w:start w:val="1"/>
      <w:numFmt w:val="lowerLetter"/>
      <w:pStyle w:val="Heading8"/>
      <w:lvlText w:val="%8)"/>
      <w:lvlJc w:val="left"/>
      <w:pPr>
        <w:tabs>
          <w:tab w:val="num" w:pos="6480"/>
        </w:tabs>
        <w:ind w:left="5040" w:firstLine="720"/>
      </w:pPr>
      <w:rPr>
        <w:rFonts w:hint="default"/>
        <w:b w:val="0"/>
        <w:i w:val="0"/>
        <w:color w:val="010000"/>
        <w:u w:val="none"/>
      </w:rPr>
    </w:lvl>
    <w:lvl w:ilvl="8">
      <w:start w:val="1"/>
      <w:numFmt w:val="lowerRoman"/>
      <w:pStyle w:val="Heading9"/>
      <w:lvlText w:val="%9)"/>
      <w:lvlJc w:val="left"/>
      <w:pPr>
        <w:tabs>
          <w:tab w:val="num" w:pos="7200"/>
        </w:tabs>
        <w:ind w:left="5760" w:firstLine="720"/>
      </w:pPr>
      <w:rPr>
        <w:rFonts w:hint="default"/>
        <w:b w:val="0"/>
        <w:i w:val="0"/>
        <w:color w:val="010000"/>
        <w:u w:val="none"/>
      </w:rPr>
    </w:lvl>
  </w:abstractNum>
  <w:abstractNum w:abstractNumId="12" w15:restartNumberingAfterBreak="0">
    <w:nsid w:val="370273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610BBE"/>
    <w:multiLevelType w:val="hybridMultilevel"/>
    <w:tmpl w:val="4800A716"/>
    <w:lvl w:ilvl="0" w:tplc="A52C1E04">
      <w:start w:val="1"/>
      <w:numFmt w:val="decimal"/>
      <w:pStyle w:val="Heading2"/>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1C3DD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23B08C0"/>
    <w:multiLevelType w:val="hybridMultilevel"/>
    <w:tmpl w:val="B2A4B8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5E61C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BAD5FA4"/>
    <w:multiLevelType w:val="hybridMultilevel"/>
    <w:tmpl w:val="C17430FC"/>
    <w:name w:val="Heading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488520">
    <w:abstractNumId w:val="11"/>
  </w:num>
  <w:num w:numId="2" w16cid:durableId="1141534909">
    <w:abstractNumId w:val="9"/>
  </w:num>
  <w:num w:numId="3" w16cid:durableId="1126004760">
    <w:abstractNumId w:val="7"/>
  </w:num>
  <w:num w:numId="4" w16cid:durableId="1504667499">
    <w:abstractNumId w:val="6"/>
  </w:num>
  <w:num w:numId="5" w16cid:durableId="1161628190">
    <w:abstractNumId w:val="5"/>
  </w:num>
  <w:num w:numId="6" w16cid:durableId="669720666">
    <w:abstractNumId w:val="4"/>
  </w:num>
  <w:num w:numId="7" w16cid:durableId="1698894111">
    <w:abstractNumId w:val="8"/>
  </w:num>
  <w:num w:numId="8" w16cid:durableId="527526235">
    <w:abstractNumId w:val="3"/>
  </w:num>
  <w:num w:numId="9" w16cid:durableId="1495760304">
    <w:abstractNumId w:val="2"/>
  </w:num>
  <w:num w:numId="10" w16cid:durableId="462428673">
    <w:abstractNumId w:val="1"/>
  </w:num>
  <w:num w:numId="11" w16cid:durableId="254049725">
    <w:abstractNumId w:val="0"/>
  </w:num>
  <w:num w:numId="12" w16cid:durableId="664631864">
    <w:abstractNumId w:val="12"/>
  </w:num>
  <w:num w:numId="13" w16cid:durableId="695930302">
    <w:abstractNumId w:val="14"/>
  </w:num>
  <w:num w:numId="14" w16cid:durableId="721759487">
    <w:abstractNumId w:val="17"/>
  </w:num>
  <w:num w:numId="15" w16cid:durableId="1761835206">
    <w:abstractNumId w:val="15"/>
  </w:num>
  <w:num w:numId="16" w16cid:durableId="19582940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51435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41673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28067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64194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81532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9011677">
    <w:abstractNumId w:val="18"/>
  </w:num>
  <w:num w:numId="23" w16cid:durableId="927735178">
    <w:abstractNumId w:val="16"/>
  </w:num>
  <w:num w:numId="24" w16cid:durableId="992567806">
    <w:abstractNumId w:val="10"/>
  </w:num>
  <w:num w:numId="25" w16cid:durableId="18324077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34499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3372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dedNumberingSchemes" w:val="&lt;?xml version=&quot;1.0&quot; encoding=&quot;utf-16&quot;?&gt;&lt;ArrayOfAddedNumberingScheme xmlns:xsd=&quot;http://www.w3.org/2001/XMLSchema&quot; xmlns:xsi=&quot;http://www.w3.org/2001/XMLSchema-instance&quot;&gt;&lt;AddedNumberingScheme&gt;&lt;SelectedNumberingScheme&gt;&lt;LastUpdatedBy&gt;MichelleGuyot&lt;/LastUpdatedBy&gt;&lt;LastUpdated&gt;2016-04-19T08:36:53&lt;/LastUpdated&gt;&lt;NumberingSchemeID&gt;168&lt;/NumberingSchemeID&gt;&lt;SortOrder&gt;0&lt;/SortOrder&gt;&lt;Name&gt;KE General (1)&lt;/Name&gt;&lt;NameFrench&gt;KE General (1)&lt;/NameFrench&gt;&lt;Description&gt; &lt;/Description&gt;&lt;FilterID&gt;5&lt;/FilterID&gt;&lt;FilterArray&gt;5&lt;/FilterArray&gt;&lt;DefaultNumberOfLevelsInTOC&gt;2&lt;/DefaultNumberOfLevelsInTOC&gt;&lt;CustomTOCAttached&gt;true&lt;/CustomTOCAttached&gt;&lt;DefaultTOCSchemeID&gt;0&lt;/DefaultTOCSchemeID&gt;&lt;BitMapID&gt;555&lt;/BitMapID&gt;&lt;Hidden&gt;false&lt;/Hidden&gt;&lt;ListIndexUsed&gt;0&lt;/ListIndexUsed&gt;&lt;CapturedDocument&gt;\\pcgserver\Pcg_Dev\Kirkland &amp;amp; Ellis\Template Modifications\Samples\2022\20220314\KE Branded Numbering Scheme.docx&lt;/CapturedDocument&gt;&lt;CreatedByEndUser&gt;false&lt;/CreatedByEndUser&gt;&lt;ConnectionType&gt;Application&lt;/ConnectionType&gt;&lt;EnforceSchemeFont&gt;false&lt;/EnforceSchemeFont&gt;&lt;/SelectedNumberingScheme&gt;&lt;SelectedSchemeFilter&gt;&lt;LastUpdated&gt;0001-01-01T00:00:00&lt;/LastUpdated&gt;&lt;FilterID&gt;5&lt;/FilterID&gt;&lt;FilterName&gt;Kirkland Numbering Schemes&lt;/FilterName&gt;&lt;UserDatabaseOnly&gt;false&lt;/UserDatabaseOnly&gt;&lt;Default&gt;true&lt;/Default&gt;&lt;SortPosition&gt;0&lt;/SortPosition&gt;&lt;/SelectedSchemeFilter&gt;&lt;SelectedNumberingSchemeOptions /&gt;&lt;Index&gt;1&lt;/Index&gt;&lt;/AddedNumberingScheme&gt;&lt;/ArrayOfAddedNumberingScheme&gt;"/>
    <w:docVar w:name="DefaultNumberOfLevelsInTOCForThisScheme" w:val="2"/>
    <w:docVar w:name="EnforceSchemeFont" w:val="False"/>
    <w:docVar w:name="KEOutsideDoc" w:val="False"/>
    <w:docVar w:name="LastSchemeChoice" w:val="KE General (1)"/>
    <w:docVar w:name="LastSchemeUniqueID" w:val="168"/>
    <w:docVar w:name="LegacyNa" w:val="False"/>
  </w:docVars>
  <w:rsids>
    <w:rsidRoot w:val="0051008A"/>
    <w:rsid w:val="00004196"/>
    <w:rsid w:val="000168ED"/>
    <w:rsid w:val="00045021"/>
    <w:rsid w:val="000A28F8"/>
    <w:rsid w:val="000A6368"/>
    <w:rsid w:val="000C5EFB"/>
    <w:rsid w:val="000E108D"/>
    <w:rsid w:val="000E43D3"/>
    <w:rsid w:val="000F435A"/>
    <w:rsid w:val="000F7F56"/>
    <w:rsid w:val="00110271"/>
    <w:rsid w:val="0012013A"/>
    <w:rsid w:val="001370F3"/>
    <w:rsid w:val="001546CB"/>
    <w:rsid w:val="00167E6A"/>
    <w:rsid w:val="001D15DF"/>
    <w:rsid w:val="00210C78"/>
    <w:rsid w:val="00276144"/>
    <w:rsid w:val="002D5A57"/>
    <w:rsid w:val="003A2504"/>
    <w:rsid w:val="003D2E2E"/>
    <w:rsid w:val="003E72AA"/>
    <w:rsid w:val="00430C46"/>
    <w:rsid w:val="00435248"/>
    <w:rsid w:val="00445B35"/>
    <w:rsid w:val="004462EC"/>
    <w:rsid w:val="0045780B"/>
    <w:rsid w:val="004712BC"/>
    <w:rsid w:val="0047213C"/>
    <w:rsid w:val="00484490"/>
    <w:rsid w:val="004C7CA8"/>
    <w:rsid w:val="004E2361"/>
    <w:rsid w:val="004E43A8"/>
    <w:rsid w:val="004E619B"/>
    <w:rsid w:val="004F6048"/>
    <w:rsid w:val="0051008A"/>
    <w:rsid w:val="00510D9D"/>
    <w:rsid w:val="00511560"/>
    <w:rsid w:val="005260B1"/>
    <w:rsid w:val="005306CE"/>
    <w:rsid w:val="00562861"/>
    <w:rsid w:val="00571DBF"/>
    <w:rsid w:val="00586957"/>
    <w:rsid w:val="005A2782"/>
    <w:rsid w:val="005B5DEB"/>
    <w:rsid w:val="005D0A63"/>
    <w:rsid w:val="005F5097"/>
    <w:rsid w:val="00601CA6"/>
    <w:rsid w:val="00632EC2"/>
    <w:rsid w:val="00674A91"/>
    <w:rsid w:val="00675E2D"/>
    <w:rsid w:val="00690CC5"/>
    <w:rsid w:val="00690F4B"/>
    <w:rsid w:val="006B0051"/>
    <w:rsid w:val="006B7971"/>
    <w:rsid w:val="006C1C36"/>
    <w:rsid w:val="006D30F0"/>
    <w:rsid w:val="006E2D91"/>
    <w:rsid w:val="006F19F3"/>
    <w:rsid w:val="006F7E3A"/>
    <w:rsid w:val="007819B1"/>
    <w:rsid w:val="00784C5E"/>
    <w:rsid w:val="00840162"/>
    <w:rsid w:val="00846E02"/>
    <w:rsid w:val="008645F1"/>
    <w:rsid w:val="0087152A"/>
    <w:rsid w:val="00874C2D"/>
    <w:rsid w:val="008842A0"/>
    <w:rsid w:val="00887179"/>
    <w:rsid w:val="008970D5"/>
    <w:rsid w:val="008B690D"/>
    <w:rsid w:val="008C5402"/>
    <w:rsid w:val="008E2218"/>
    <w:rsid w:val="008E44CF"/>
    <w:rsid w:val="00913337"/>
    <w:rsid w:val="00913A22"/>
    <w:rsid w:val="00966512"/>
    <w:rsid w:val="00967325"/>
    <w:rsid w:val="009731D3"/>
    <w:rsid w:val="0097597E"/>
    <w:rsid w:val="009A249F"/>
    <w:rsid w:val="009C50B2"/>
    <w:rsid w:val="00A02619"/>
    <w:rsid w:val="00A2144B"/>
    <w:rsid w:val="00A25002"/>
    <w:rsid w:val="00A85912"/>
    <w:rsid w:val="00AF23F6"/>
    <w:rsid w:val="00B306AF"/>
    <w:rsid w:val="00B76E7F"/>
    <w:rsid w:val="00B84BC5"/>
    <w:rsid w:val="00BA0CA1"/>
    <w:rsid w:val="00BA3BB6"/>
    <w:rsid w:val="00C07BE0"/>
    <w:rsid w:val="00C27D00"/>
    <w:rsid w:val="00C32417"/>
    <w:rsid w:val="00C53C71"/>
    <w:rsid w:val="00CE732E"/>
    <w:rsid w:val="00D05C80"/>
    <w:rsid w:val="00D21320"/>
    <w:rsid w:val="00D409D0"/>
    <w:rsid w:val="00D71AD0"/>
    <w:rsid w:val="00D97AEE"/>
    <w:rsid w:val="00DC0CFC"/>
    <w:rsid w:val="00DD177A"/>
    <w:rsid w:val="00DD383D"/>
    <w:rsid w:val="00E11596"/>
    <w:rsid w:val="00E41B76"/>
    <w:rsid w:val="00E4604F"/>
    <w:rsid w:val="00E47627"/>
    <w:rsid w:val="00E67B9C"/>
    <w:rsid w:val="00E85634"/>
    <w:rsid w:val="00E965DB"/>
    <w:rsid w:val="00EB2B4F"/>
    <w:rsid w:val="00ED4891"/>
    <w:rsid w:val="00EE5793"/>
    <w:rsid w:val="00EF7412"/>
    <w:rsid w:val="00F01133"/>
    <w:rsid w:val="00F06CB1"/>
    <w:rsid w:val="00F47866"/>
    <w:rsid w:val="00F70CBD"/>
    <w:rsid w:val="00F90E8F"/>
    <w:rsid w:val="00FB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CDC3"/>
  <w15:chartTrackingRefBased/>
  <w15:docId w15:val="{8D97D8EB-2DA8-4C72-AF35-A3231C44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26" w:defSemiHidden="0" w:defUnhideWhenUsed="0" w:defQFormat="0" w:count="376">
    <w:lsdException w:name="Normal" w:uiPriority="44"/>
    <w:lsdException w:name="heading 1" w:qFormat="1"/>
    <w:lsdException w:name="heading 2" w:semiHidden="1" w:qFormat="1"/>
    <w:lsdException w:name="heading 3" w:semiHidden="1" w:qFormat="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4"/>
    <w:lsdException w:name="toc 2" w:semiHidden="1" w:uiPriority="54"/>
    <w:lsdException w:name="toc 3" w:semiHidden="1" w:uiPriority="54"/>
    <w:lsdException w:name="toc 4" w:semiHidden="1" w:uiPriority="54"/>
    <w:lsdException w:name="toc 5" w:semiHidden="1" w:uiPriority="54" w:unhideWhenUsed="1"/>
    <w:lsdException w:name="toc 6" w:semiHidden="1" w:uiPriority="54" w:unhideWhenUsed="1"/>
    <w:lsdException w:name="toc 7" w:semiHidden="1" w:uiPriority="54" w:unhideWhenUsed="1"/>
    <w:lsdException w:name="toc 8" w:semiHidden="1" w:uiPriority="54" w:unhideWhenUsed="1"/>
    <w:lsdException w:name="toc 9" w:semiHidden="1" w:uiPriority="54" w:unhideWhenUsed="1"/>
    <w:lsdException w:name="Normal Indent" w:semiHidden="1" w:uiPriority="44" w:unhideWhenUsed="1"/>
    <w:lsdException w:name="footnote text" w:semiHidden="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54"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44" w:unhideWhenUsed="1"/>
    <w:lsdException w:name="endnote reference" w:semiHidden="1" w:unhideWhenUsed="1"/>
    <w:lsdException w:name="endnote text" w:semiHidden="1"/>
    <w:lsdException w:name="table of authorities" w:semiHidden="1" w:uiPriority="54" w:unhideWhenUsed="1"/>
    <w:lsdException w:name="macro" w:semiHidden="1" w:uiPriority="44" w:unhideWhenUsed="1"/>
    <w:lsdException w:name="toa heading" w:semiHidden="1" w:uiPriority="54"/>
    <w:lsdException w:name="List" w:semiHidden="1"/>
    <w:lsdException w:name="List Bullet" w:semiHidden="1" w:uiPriority="31" w:qFormat="1"/>
    <w:lsdException w:name="List Number" w:semiHidden="1" w:uiPriority="34" w:qFormat="1"/>
    <w:lsdException w:name="List 2" w:semiHidden="1"/>
    <w:lsdException w:name="List 3" w:semiHidden="1"/>
    <w:lsdException w:name="List 4" w:semiHidden="1"/>
    <w:lsdException w:name="List 5" w:semiHidden="1"/>
    <w:lsdException w:name="List Bullet 2" w:semiHidden="1" w:uiPriority="32" w:qFormat="1"/>
    <w:lsdException w:name="List Bullet 3" w:semiHidden="1" w:uiPriority="32"/>
    <w:lsdException w:name="List Bullet 4" w:semiHidden="1" w:uiPriority="32"/>
    <w:lsdException w:name="List Bullet 5" w:semiHidden="1" w:uiPriority="32"/>
    <w:lsdException w:name="List Number 2" w:semiHidden="1" w:uiPriority="35" w:qFormat="1"/>
    <w:lsdException w:name="List Number 3" w:semiHidden="1" w:uiPriority="35"/>
    <w:lsdException w:name="List Number 4" w:semiHidden="1" w:uiPriority="35"/>
    <w:lsdException w:name="List Number 5" w:semiHidden="1" w:uiPriority="35"/>
    <w:lsdException w:name="Title" w:uiPriority="49" w:qFormat="1"/>
    <w:lsdException w:name="Closing" w:semiHidden="1" w:unhideWhenUsed="1"/>
    <w:lsdException w:name="Signature" w:semiHidden="1" w:uiPriority="44"/>
    <w:lsdException w:name="Default Paragraph Font" w:semiHidden="1" w:unhideWhenUsed="1"/>
    <w:lsdException w:name="Body Text" w:semiHidden="1" w:uiPriority="9" w:qFormat="1"/>
    <w:lsdException w:name="Body Text Indent" w:semiHidden="1" w:uiPriority="15" w:qFormat="1"/>
    <w:lsdException w:name="List Continue" w:semiHidden="1" w:uiPriority="38"/>
    <w:lsdException w:name="List Continue 2" w:semiHidden="1" w:uiPriority="39"/>
    <w:lsdException w:name="List Continue 3" w:semiHidden="1" w:uiPriority="39"/>
    <w:lsdException w:name="List Continue 4" w:semiHidden="1" w:uiPriority="39"/>
    <w:lsdException w:name="List Continue 5" w:semiHidden="1" w:uiPriority="39"/>
    <w:lsdException w:name="Message Header" w:semiHidden="1" w:uiPriority="44" w:unhideWhenUsed="1"/>
    <w:lsdException w:name="Subtitle" w:uiPriority="49" w:qFormat="1"/>
    <w:lsdException w:name="Salutation" w:semiHidden="1" w:uiPriority="44" w:unhideWhenUsed="1"/>
    <w:lsdException w:name="Date" w:semiHidden="1" w:unhideWhenUsed="1"/>
    <w:lsdException w:name="Body Text First Indent" w:semiHidden="1" w:uiPriority="12" w:qFormat="1"/>
    <w:lsdException w:name="Body Text First Indent 2" w:semiHidden="1" w:uiPriority="13" w:qFormat="1"/>
    <w:lsdException w:name="Note Heading" w:semiHidden="1" w:uiPriority="44" w:unhideWhenUsed="1"/>
    <w:lsdException w:name="Body Text 2" w:semiHidden="1" w:uiPriority="10" w:qFormat="1"/>
    <w:lsdException w:name="Body Text 3" w:semiHidden="1" w:uiPriority="10"/>
    <w:lsdException w:name="Body Text Indent 2" w:semiHidden="1" w:uiPriority="16" w:qFormat="1"/>
    <w:lsdException w:name="Body Text Indent 3" w:semiHidden="1" w:uiPriority="16"/>
    <w:lsdException w:name="Block Text" w:semiHidden="1" w:uiPriority="21" w:qFormat="1"/>
    <w:lsdException w:name="Hyperlink" w:semiHidden="1" w:unhideWhenUsed="1"/>
    <w:lsdException w:name="FollowedHyperlink" w:semiHidden="1" w:unhideWhenUsed="1"/>
    <w:lsdException w:name="Strong" w:uiPriority="44" w:unhideWhenUsed="1"/>
    <w:lsdException w:name="Document Map" w:semiHidden="1" w:unhideWhenUsed="1"/>
    <w:lsdException w:name="Plain Text" w:semiHidden="1" w:uiPriority="44"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4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4" w:unhideWhenUsed="1"/>
    <w:lsdException w:name="Table Grid" w:uiPriority="59"/>
    <w:lsdException w:name="Table Theme" w:semiHidden="1" w:uiPriority="99" w:unhideWhenUsed="1"/>
    <w:lsdException w:name="Placeholder Text" w:semiHidden="1" w:uiPriority="44"/>
    <w:lsdException w:name="No Spacing" w:uiPriority="4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4"/>
    <w:lsdException w:name="Quote" w:uiPriority="44"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4" w:unhideWhenUsed="1"/>
    <w:lsdException w:name="Intense Emphasis" w:unhideWhenUsed="1"/>
    <w:lsdException w:name="Subtle Reference" w:uiPriority="44" w:unhideWhenUsed="1"/>
    <w:lsdException w:name="Intense Reference" w:unhideWhenUsed="1"/>
    <w:lsdException w:name="Bibliography" w:semiHidden="1" w:uiPriority="4" w:unhideWhenUsed="1"/>
    <w:lsdException w:name="TOC Heading" w:semiHidden="1" w:uiPriority="5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4"/>
    <w:rsid w:val="00F06CB1"/>
    <w:pPr>
      <w:spacing w:after="0" w:line="240" w:lineRule="auto"/>
    </w:pPr>
    <w:rPr>
      <w:rFonts w:ascii="Book Antiqua" w:hAnsi="Book Antiqua" w:cs="Times New Roman"/>
      <w:szCs w:val="24"/>
    </w:rPr>
  </w:style>
  <w:style w:type="paragraph" w:styleId="Heading1">
    <w:name w:val="heading 1"/>
    <w:basedOn w:val="Normal"/>
    <w:link w:val="Heading1Char"/>
    <w:uiPriority w:val="26"/>
    <w:qFormat/>
    <w:rsid w:val="008970D5"/>
    <w:pPr>
      <w:numPr>
        <w:numId w:val="1"/>
      </w:numPr>
      <w:spacing w:after="240"/>
      <w:ind w:hanging="720"/>
      <w:jc w:val="both"/>
      <w:outlineLvl w:val="0"/>
    </w:pPr>
    <w:rPr>
      <w:rFonts w:ascii="Times New Roman" w:eastAsia="Times New Roman" w:hAnsi="Times New Roman"/>
      <w:bCs/>
      <w:caps/>
      <w:sz w:val="24"/>
      <w:szCs w:val="28"/>
      <w:u w:val="single"/>
    </w:rPr>
  </w:style>
  <w:style w:type="paragraph" w:styleId="Heading2">
    <w:name w:val="heading 2"/>
    <w:basedOn w:val="Normal"/>
    <w:link w:val="Heading2Char"/>
    <w:uiPriority w:val="26"/>
    <w:qFormat/>
    <w:rsid w:val="001546CB"/>
    <w:pPr>
      <w:numPr>
        <w:numId w:val="27"/>
      </w:numPr>
      <w:tabs>
        <w:tab w:val="left" w:pos="2160"/>
      </w:tabs>
      <w:spacing w:after="240"/>
      <w:ind w:left="1800"/>
      <w:jc w:val="both"/>
      <w:outlineLvl w:val="1"/>
    </w:pPr>
    <w:rPr>
      <w:rFonts w:ascii="Times New Roman" w:eastAsia="Times New Roman" w:hAnsi="Times New Roman"/>
      <w:bCs/>
      <w:caps/>
      <w:sz w:val="24"/>
      <w:szCs w:val="26"/>
      <w:u w:val="single"/>
    </w:rPr>
  </w:style>
  <w:style w:type="paragraph" w:styleId="Heading3">
    <w:name w:val="heading 3"/>
    <w:basedOn w:val="Normal"/>
    <w:link w:val="Heading3Char"/>
    <w:uiPriority w:val="26"/>
    <w:qFormat/>
    <w:rsid w:val="00D21320"/>
    <w:pPr>
      <w:numPr>
        <w:ilvl w:val="2"/>
        <w:numId w:val="1"/>
      </w:numPr>
      <w:spacing w:after="240"/>
      <w:outlineLvl w:val="2"/>
    </w:pPr>
    <w:rPr>
      <w:rFonts w:eastAsia="Times New Roman"/>
      <w:bCs/>
    </w:rPr>
  </w:style>
  <w:style w:type="paragraph" w:styleId="Heading4">
    <w:name w:val="heading 4"/>
    <w:basedOn w:val="Normal"/>
    <w:link w:val="Heading4Char"/>
    <w:uiPriority w:val="26"/>
    <w:rsid w:val="00D21320"/>
    <w:pPr>
      <w:numPr>
        <w:ilvl w:val="3"/>
        <w:numId w:val="1"/>
      </w:numPr>
      <w:spacing w:after="240"/>
      <w:outlineLvl w:val="3"/>
    </w:pPr>
    <w:rPr>
      <w:rFonts w:eastAsia="Times New Roman"/>
      <w:bCs/>
      <w:iCs/>
    </w:rPr>
  </w:style>
  <w:style w:type="paragraph" w:styleId="Heading5">
    <w:name w:val="heading 5"/>
    <w:basedOn w:val="Normal"/>
    <w:link w:val="Heading5Char"/>
    <w:uiPriority w:val="26"/>
    <w:rsid w:val="00D21320"/>
    <w:pPr>
      <w:numPr>
        <w:ilvl w:val="4"/>
        <w:numId w:val="1"/>
      </w:numPr>
      <w:spacing w:after="240"/>
      <w:outlineLvl w:val="4"/>
    </w:pPr>
    <w:rPr>
      <w:rFonts w:eastAsia="Times New Roman"/>
    </w:rPr>
  </w:style>
  <w:style w:type="paragraph" w:styleId="Heading6">
    <w:name w:val="heading 6"/>
    <w:basedOn w:val="Normal"/>
    <w:link w:val="Heading6Char"/>
    <w:uiPriority w:val="26"/>
    <w:rsid w:val="00D21320"/>
    <w:pPr>
      <w:numPr>
        <w:ilvl w:val="5"/>
        <w:numId w:val="1"/>
      </w:numPr>
      <w:spacing w:after="240"/>
      <w:outlineLvl w:val="5"/>
    </w:pPr>
    <w:rPr>
      <w:rFonts w:eastAsia="Times New Roman"/>
      <w:iCs/>
    </w:rPr>
  </w:style>
  <w:style w:type="paragraph" w:styleId="Heading7">
    <w:name w:val="heading 7"/>
    <w:basedOn w:val="Normal"/>
    <w:link w:val="Heading7Char"/>
    <w:uiPriority w:val="26"/>
    <w:rsid w:val="00D21320"/>
    <w:pPr>
      <w:numPr>
        <w:ilvl w:val="6"/>
        <w:numId w:val="1"/>
      </w:numPr>
      <w:spacing w:after="240"/>
      <w:outlineLvl w:val="6"/>
    </w:pPr>
    <w:rPr>
      <w:rFonts w:eastAsia="Times New Roman"/>
      <w:iCs/>
    </w:rPr>
  </w:style>
  <w:style w:type="paragraph" w:styleId="Heading8">
    <w:name w:val="heading 8"/>
    <w:basedOn w:val="Normal"/>
    <w:link w:val="Heading8Char"/>
    <w:uiPriority w:val="26"/>
    <w:rsid w:val="00D21320"/>
    <w:pPr>
      <w:numPr>
        <w:ilvl w:val="7"/>
        <w:numId w:val="1"/>
      </w:numPr>
      <w:spacing w:after="240"/>
      <w:outlineLvl w:val="7"/>
    </w:pPr>
    <w:rPr>
      <w:rFonts w:eastAsia="Times New Roman"/>
      <w:szCs w:val="20"/>
    </w:rPr>
  </w:style>
  <w:style w:type="paragraph" w:styleId="Heading9">
    <w:name w:val="heading 9"/>
    <w:basedOn w:val="Normal"/>
    <w:link w:val="Heading9Char"/>
    <w:uiPriority w:val="26"/>
    <w:rsid w:val="00D21320"/>
    <w:pPr>
      <w:numPr>
        <w:ilvl w:val="8"/>
        <w:numId w:val="1"/>
      </w:numPr>
      <w:spacing w:after="24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Spacing"/>
    <w:link w:val="HeaderChar"/>
    <w:uiPriority w:val="26"/>
    <w:unhideWhenUsed/>
    <w:rsid w:val="00AF23F6"/>
    <w:pPr>
      <w:numPr>
        <w:numId w:val="24"/>
      </w:numPr>
      <w:spacing w:after="100" w:afterAutospacing="1"/>
      <w:ind w:left="0" w:firstLine="360"/>
      <w:jc w:val="left"/>
    </w:pPr>
    <w:rPr>
      <w:b/>
    </w:rPr>
  </w:style>
  <w:style w:type="character" w:customStyle="1" w:styleId="HeaderChar">
    <w:name w:val="Header Char"/>
    <w:basedOn w:val="DefaultParagraphFont"/>
    <w:link w:val="Header"/>
    <w:uiPriority w:val="26"/>
    <w:rsid w:val="00AF23F6"/>
    <w:rPr>
      <w:rFonts w:ascii="Times New Roman" w:hAnsi="Times New Roman" w:cs="Times New Roman"/>
      <w:b/>
      <w:sz w:val="24"/>
      <w:szCs w:val="24"/>
    </w:rPr>
  </w:style>
  <w:style w:type="paragraph" w:styleId="Footer">
    <w:name w:val="footer"/>
    <w:basedOn w:val="NoSpacing"/>
    <w:link w:val="FooterChar"/>
    <w:uiPriority w:val="99"/>
    <w:unhideWhenUsed/>
    <w:rsid w:val="000A28F8"/>
    <w:pPr>
      <w:tabs>
        <w:tab w:val="center" w:pos="4680"/>
        <w:tab w:val="right" w:pos="9360"/>
      </w:tabs>
      <w:jc w:val="left"/>
    </w:pPr>
  </w:style>
  <w:style w:type="character" w:customStyle="1" w:styleId="FooterChar">
    <w:name w:val="Footer Char"/>
    <w:basedOn w:val="DefaultParagraphFont"/>
    <w:link w:val="Footer"/>
    <w:uiPriority w:val="99"/>
    <w:rsid w:val="000A28F8"/>
    <w:rPr>
      <w:rFonts w:ascii="Book Antiqua" w:hAnsi="Book Antiqua" w:cs="Times New Roman"/>
      <w:szCs w:val="24"/>
    </w:rPr>
  </w:style>
  <w:style w:type="character" w:customStyle="1" w:styleId="Heading1Char">
    <w:name w:val="Heading 1 Char"/>
    <w:basedOn w:val="DefaultParagraphFont"/>
    <w:link w:val="Heading1"/>
    <w:uiPriority w:val="26"/>
    <w:rsid w:val="008970D5"/>
    <w:rPr>
      <w:rFonts w:ascii="Times New Roman" w:eastAsia="Times New Roman" w:hAnsi="Times New Roman" w:cs="Times New Roman"/>
      <w:bCs/>
      <w:caps/>
      <w:sz w:val="24"/>
      <w:szCs w:val="28"/>
      <w:u w:val="single"/>
    </w:rPr>
  </w:style>
  <w:style w:type="character" w:customStyle="1" w:styleId="Heading2Char">
    <w:name w:val="Heading 2 Char"/>
    <w:basedOn w:val="DefaultParagraphFont"/>
    <w:link w:val="Heading2"/>
    <w:uiPriority w:val="26"/>
    <w:rsid w:val="001546CB"/>
    <w:rPr>
      <w:rFonts w:ascii="Times New Roman" w:eastAsia="Times New Roman" w:hAnsi="Times New Roman" w:cs="Times New Roman"/>
      <w:bCs/>
      <w:caps/>
      <w:sz w:val="24"/>
      <w:szCs w:val="26"/>
      <w:u w:val="single"/>
    </w:rPr>
  </w:style>
  <w:style w:type="character" w:customStyle="1" w:styleId="Heading3Char">
    <w:name w:val="Heading 3 Char"/>
    <w:basedOn w:val="DefaultParagraphFont"/>
    <w:link w:val="Heading3"/>
    <w:uiPriority w:val="26"/>
    <w:rsid w:val="000A28F8"/>
    <w:rPr>
      <w:rFonts w:ascii="Book Antiqua" w:eastAsia="Times New Roman" w:hAnsi="Book Antiqua" w:cs="Times New Roman"/>
      <w:bCs/>
      <w:szCs w:val="24"/>
    </w:rPr>
  </w:style>
  <w:style w:type="character" w:customStyle="1" w:styleId="Heading4Char">
    <w:name w:val="Heading 4 Char"/>
    <w:basedOn w:val="DefaultParagraphFont"/>
    <w:link w:val="Heading4"/>
    <w:uiPriority w:val="26"/>
    <w:rsid w:val="000A28F8"/>
    <w:rPr>
      <w:rFonts w:ascii="Book Antiqua" w:eastAsia="Times New Roman" w:hAnsi="Book Antiqua" w:cs="Times New Roman"/>
      <w:bCs/>
      <w:iCs/>
      <w:szCs w:val="24"/>
    </w:rPr>
  </w:style>
  <w:style w:type="character" w:customStyle="1" w:styleId="Heading5Char">
    <w:name w:val="Heading 5 Char"/>
    <w:basedOn w:val="DefaultParagraphFont"/>
    <w:link w:val="Heading5"/>
    <w:uiPriority w:val="26"/>
    <w:rsid w:val="000A28F8"/>
    <w:rPr>
      <w:rFonts w:ascii="Book Antiqua" w:eastAsia="Times New Roman" w:hAnsi="Book Antiqua" w:cs="Times New Roman"/>
      <w:szCs w:val="24"/>
    </w:rPr>
  </w:style>
  <w:style w:type="character" w:customStyle="1" w:styleId="Heading6Char">
    <w:name w:val="Heading 6 Char"/>
    <w:basedOn w:val="DefaultParagraphFont"/>
    <w:link w:val="Heading6"/>
    <w:uiPriority w:val="26"/>
    <w:rsid w:val="000A28F8"/>
    <w:rPr>
      <w:rFonts w:ascii="Book Antiqua" w:eastAsia="Times New Roman" w:hAnsi="Book Antiqua" w:cs="Times New Roman"/>
      <w:iCs/>
      <w:szCs w:val="24"/>
    </w:rPr>
  </w:style>
  <w:style w:type="character" w:customStyle="1" w:styleId="Heading7Char">
    <w:name w:val="Heading 7 Char"/>
    <w:basedOn w:val="DefaultParagraphFont"/>
    <w:link w:val="Heading7"/>
    <w:uiPriority w:val="26"/>
    <w:rsid w:val="000A28F8"/>
    <w:rPr>
      <w:rFonts w:ascii="Book Antiqua" w:eastAsia="Times New Roman" w:hAnsi="Book Antiqua" w:cs="Times New Roman"/>
      <w:iCs/>
      <w:szCs w:val="24"/>
    </w:rPr>
  </w:style>
  <w:style w:type="character" w:customStyle="1" w:styleId="Heading8Char">
    <w:name w:val="Heading 8 Char"/>
    <w:basedOn w:val="DefaultParagraphFont"/>
    <w:link w:val="Heading8"/>
    <w:uiPriority w:val="26"/>
    <w:rsid w:val="000A28F8"/>
    <w:rPr>
      <w:rFonts w:ascii="Book Antiqua" w:eastAsia="Times New Roman" w:hAnsi="Book Antiqua" w:cs="Times New Roman"/>
      <w:szCs w:val="20"/>
    </w:rPr>
  </w:style>
  <w:style w:type="character" w:customStyle="1" w:styleId="Heading9Char">
    <w:name w:val="Heading 9 Char"/>
    <w:basedOn w:val="DefaultParagraphFont"/>
    <w:link w:val="Heading9"/>
    <w:uiPriority w:val="26"/>
    <w:rsid w:val="000A28F8"/>
    <w:rPr>
      <w:rFonts w:ascii="Book Antiqua" w:eastAsia="Times New Roman" w:hAnsi="Book Antiqua" w:cs="Times New Roman"/>
      <w:iCs/>
      <w:szCs w:val="20"/>
    </w:rPr>
  </w:style>
  <w:style w:type="paragraph" w:styleId="FootnoteText">
    <w:name w:val="footnote text"/>
    <w:basedOn w:val="Normal"/>
    <w:link w:val="FootnoteTextChar"/>
    <w:uiPriority w:val="26"/>
    <w:rsid w:val="000A28F8"/>
    <w:pPr>
      <w:spacing w:after="240"/>
      <w:ind w:left="360" w:hanging="360"/>
      <w:jc w:val="both"/>
    </w:pPr>
    <w:rPr>
      <w:sz w:val="20"/>
      <w:szCs w:val="20"/>
    </w:rPr>
  </w:style>
  <w:style w:type="character" w:customStyle="1" w:styleId="FootnoteTextChar">
    <w:name w:val="Footnote Text Char"/>
    <w:basedOn w:val="DefaultParagraphFont"/>
    <w:link w:val="FootnoteText"/>
    <w:uiPriority w:val="26"/>
    <w:rsid w:val="000A28F8"/>
    <w:rPr>
      <w:rFonts w:ascii="Book Antiqua" w:hAnsi="Book Antiqua" w:cs="Times New Roman"/>
      <w:sz w:val="20"/>
      <w:szCs w:val="20"/>
    </w:rPr>
  </w:style>
  <w:style w:type="paragraph" w:customStyle="1" w:styleId="DocID">
    <w:name w:val="DocID"/>
    <w:basedOn w:val="NoSpacing"/>
    <w:link w:val="DocIDChar"/>
    <w:uiPriority w:val="26"/>
    <w:semiHidden/>
    <w:rsid w:val="000A28F8"/>
    <w:pPr>
      <w:spacing w:before="60"/>
      <w:jc w:val="left"/>
    </w:pPr>
    <w:rPr>
      <w:noProof/>
      <w:sz w:val="16"/>
    </w:rPr>
  </w:style>
  <w:style w:type="character" w:customStyle="1" w:styleId="DocIDChar">
    <w:name w:val="DocID Char"/>
    <w:basedOn w:val="DefaultParagraphFont"/>
    <w:link w:val="DocID"/>
    <w:uiPriority w:val="26"/>
    <w:semiHidden/>
    <w:rsid w:val="000A28F8"/>
    <w:rPr>
      <w:rFonts w:ascii="Book Antiqua" w:hAnsi="Book Antiqua" w:cs="Times New Roman"/>
      <w:noProof/>
      <w:sz w:val="16"/>
      <w:szCs w:val="24"/>
    </w:rPr>
  </w:style>
  <w:style w:type="table" w:styleId="TableGrid">
    <w:name w:val="Table Grid"/>
    <w:basedOn w:val="TableNormal"/>
    <w:uiPriority w:val="59"/>
    <w:rsid w:val="000A28F8"/>
    <w:pPr>
      <w:spacing w:after="24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ss"/>
    <w:basedOn w:val="Normal"/>
    <w:link w:val="BodyTextChar"/>
    <w:uiPriority w:val="9"/>
    <w:qFormat/>
    <w:rsid w:val="00AF23F6"/>
    <w:pPr>
      <w:spacing w:after="240"/>
      <w:jc w:val="both"/>
    </w:pPr>
    <w:rPr>
      <w:rFonts w:ascii="Times New Roman" w:hAnsi="Times New Roman"/>
      <w:sz w:val="24"/>
    </w:rPr>
  </w:style>
  <w:style w:type="character" w:customStyle="1" w:styleId="BodyTextChar">
    <w:name w:val="Body Text Char"/>
    <w:aliases w:val="Body ss Char"/>
    <w:basedOn w:val="DefaultParagraphFont"/>
    <w:link w:val="BodyText"/>
    <w:uiPriority w:val="9"/>
    <w:rsid w:val="00AF23F6"/>
    <w:rPr>
      <w:rFonts w:ascii="Times New Roman" w:hAnsi="Times New Roman" w:cs="Times New Roman"/>
      <w:sz w:val="24"/>
      <w:szCs w:val="24"/>
    </w:rPr>
  </w:style>
  <w:style w:type="paragraph" w:styleId="BodyText2">
    <w:name w:val="Body Text 2"/>
    <w:aliases w:val="Body ds"/>
    <w:basedOn w:val="Normal"/>
    <w:link w:val="BodyText2Char"/>
    <w:uiPriority w:val="10"/>
    <w:qFormat/>
    <w:rsid w:val="000A28F8"/>
    <w:pPr>
      <w:spacing w:line="480" w:lineRule="auto"/>
      <w:jc w:val="both"/>
    </w:pPr>
  </w:style>
  <w:style w:type="character" w:customStyle="1" w:styleId="BodyText2Char">
    <w:name w:val="Body Text 2 Char"/>
    <w:aliases w:val="Body ds Char"/>
    <w:basedOn w:val="DefaultParagraphFont"/>
    <w:link w:val="BodyText2"/>
    <w:uiPriority w:val="10"/>
    <w:rsid w:val="000A28F8"/>
    <w:rPr>
      <w:rFonts w:ascii="Book Antiqua" w:hAnsi="Book Antiqua" w:cs="Times New Roman"/>
      <w:szCs w:val="24"/>
    </w:rPr>
  </w:style>
  <w:style w:type="paragraph" w:styleId="BodyText3">
    <w:name w:val="Body Text 3"/>
    <w:aliases w:val="Body 8pt"/>
    <w:basedOn w:val="Normal"/>
    <w:link w:val="BodyText3Char"/>
    <w:uiPriority w:val="10"/>
    <w:rsid w:val="000A28F8"/>
    <w:pPr>
      <w:spacing w:after="240"/>
      <w:jc w:val="both"/>
    </w:pPr>
    <w:rPr>
      <w:sz w:val="16"/>
      <w:szCs w:val="16"/>
    </w:rPr>
  </w:style>
  <w:style w:type="character" w:customStyle="1" w:styleId="BodyText3Char">
    <w:name w:val="Body Text 3 Char"/>
    <w:aliases w:val="Body 8pt Char"/>
    <w:basedOn w:val="DefaultParagraphFont"/>
    <w:link w:val="BodyText3"/>
    <w:uiPriority w:val="10"/>
    <w:rsid w:val="000A28F8"/>
    <w:rPr>
      <w:rFonts w:ascii="Book Antiqua" w:hAnsi="Book Antiqua" w:cs="Times New Roman"/>
      <w:sz w:val="16"/>
      <w:szCs w:val="16"/>
    </w:rPr>
  </w:style>
  <w:style w:type="paragraph" w:styleId="NoSpacing">
    <w:name w:val="No Spacing"/>
    <w:aliases w:val="No sp."/>
    <w:basedOn w:val="BodyText"/>
    <w:uiPriority w:val="44"/>
    <w:qFormat/>
    <w:rsid w:val="000A28F8"/>
    <w:pPr>
      <w:spacing w:after="0"/>
    </w:pPr>
  </w:style>
  <w:style w:type="paragraph" w:customStyle="1" w:styleId="BodyTextFirstIndent3">
    <w:name w:val="Body Text First Indent 3"/>
    <w:aliases w:val="Body fi 1&quot; ss"/>
    <w:basedOn w:val="Normal"/>
    <w:link w:val="BodyTextFirstIndent3Char"/>
    <w:uiPriority w:val="13"/>
    <w:qFormat/>
    <w:rsid w:val="000A28F8"/>
    <w:pPr>
      <w:spacing w:after="240"/>
      <w:ind w:firstLine="1440"/>
      <w:jc w:val="both"/>
    </w:pPr>
    <w:rPr>
      <w:rFonts w:eastAsia="Calibri"/>
    </w:rPr>
  </w:style>
  <w:style w:type="paragraph" w:styleId="BlockText">
    <w:name w:val="Block Text"/>
    <w:aliases w:val="Block .5&quot;"/>
    <w:basedOn w:val="Normal"/>
    <w:uiPriority w:val="21"/>
    <w:qFormat/>
    <w:rsid w:val="000A28F8"/>
    <w:pPr>
      <w:spacing w:after="240"/>
      <w:ind w:left="720" w:right="720"/>
      <w:jc w:val="both"/>
    </w:pPr>
    <w:rPr>
      <w:rFonts w:eastAsia="Times New Roman"/>
      <w:iCs/>
    </w:rPr>
  </w:style>
  <w:style w:type="paragraph" w:customStyle="1" w:styleId="BlockText2">
    <w:name w:val="Block Text 2"/>
    <w:aliases w:val="Block 1&quot;"/>
    <w:basedOn w:val="Normal"/>
    <w:uiPriority w:val="22"/>
    <w:rsid w:val="000A28F8"/>
    <w:pPr>
      <w:spacing w:after="240"/>
      <w:ind w:left="1440" w:right="1440"/>
      <w:jc w:val="both"/>
    </w:pPr>
  </w:style>
  <w:style w:type="paragraph" w:styleId="BodyTextFirstIndent">
    <w:name w:val="Body Text First Indent"/>
    <w:aliases w:val="Body fi .5&quot; ss"/>
    <w:basedOn w:val="Normal"/>
    <w:link w:val="BodyTextFirstIndentChar"/>
    <w:uiPriority w:val="12"/>
    <w:qFormat/>
    <w:rsid w:val="00AF23F6"/>
    <w:pPr>
      <w:spacing w:after="240"/>
      <w:ind w:firstLine="720"/>
      <w:jc w:val="both"/>
    </w:pPr>
    <w:rPr>
      <w:rFonts w:ascii="Times New Roman" w:eastAsia="Calibri" w:hAnsi="Times New Roman"/>
      <w:sz w:val="24"/>
    </w:rPr>
  </w:style>
  <w:style w:type="character" w:customStyle="1" w:styleId="BodyTextFirstIndentChar">
    <w:name w:val="Body Text First Indent Char"/>
    <w:aliases w:val="Body fi .5&quot; ss Char"/>
    <w:basedOn w:val="BodyTextChar"/>
    <w:link w:val="BodyTextFirstIndent"/>
    <w:uiPriority w:val="12"/>
    <w:rsid w:val="00AF23F6"/>
    <w:rPr>
      <w:rFonts w:ascii="Times New Roman" w:eastAsia="Calibri" w:hAnsi="Times New Roman" w:cs="Times New Roman"/>
      <w:sz w:val="24"/>
      <w:szCs w:val="24"/>
    </w:rPr>
  </w:style>
  <w:style w:type="paragraph" w:styleId="BodyTextIndent">
    <w:name w:val="Body Text Indent"/>
    <w:aliases w:val="Body i .5&quot; ss"/>
    <w:basedOn w:val="Normal"/>
    <w:link w:val="BodyTextIndentChar"/>
    <w:uiPriority w:val="15"/>
    <w:qFormat/>
    <w:rsid w:val="000A28F8"/>
    <w:pPr>
      <w:spacing w:after="240"/>
      <w:ind w:left="720"/>
      <w:jc w:val="both"/>
    </w:pPr>
    <w:rPr>
      <w:rFonts w:eastAsia="Calibri"/>
    </w:rPr>
  </w:style>
  <w:style w:type="character" w:customStyle="1" w:styleId="BodyTextIndentChar">
    <w:name w:val="Body Text Indent Char"/>
    <w:aliases w:val="Body i .5&quot; ss Char"/>
    <w:basedOn w:val="DefaultParagraphFont"/>
    <w:link w:val="BodyTextIndent"/>
    <w:uiPriority w:val="15"/>
    <w:rsid w:val="000A28F8"/>
    <w:rPr>
      <w:rFonts w:ascii="Book Antiqua" w:eastAsia="Calibri" w:hAnsi="Book Antiqua" w:cs="Times New Roman"/>
      <w:szCs w:val="24"/>
    </w:rPr>
  </w:style>
  <w:style w:type="paragraph" w:styleId="BodyTextFirstIndent2">
    <w:name w:val="Body Text First Indent 2"/>
    <w:aliases w:val="Body fi .5&quot; ds"/>
    <w:basedOn w:val="Normal"/>
    <w:link w:val="BodyTextFirstIndent2Char"/>
    <w:uiPriority w:val="13"/>
    <w:qFormat/>
    <w:rsid w:val="000A28F8"/>
    <w:pPr>
      <w:spacing w:line="480" w:lineRule="auto"/>
      <w:ind w:firstLine="720"/>
      <w:jc w:val="both"/>
    </w:pPr>
    <w:rPr>
      <w:rFonts w:eastAsia="Calibri"/>
    </w:rPr>
  </w:style>
  <w:style w:type="character" w:customStyle="1" w:styleId="BodyTextFirstIndent2Char">
    <w:name w:val="Body Text First Indent 2 Char"/>
    <w:aliases w:val="Body fi .5&quot; ds Char"/>
    <w:basedOn w:val="DefaultParagraphFont"/>
    <w:link w:val="BodyTextFirstIndent2"/>
    <w:uiPriority w:val="13"/>
    <w:rsid w:val="000A28F8"/>
    <w:rPr>
      <w:rFonts w:ascii="Book Antiqua" w:eastAsia="Calibri" w:hAnsi="Book Antiqua" w:cs="Times New Roman"/>
      <w:szCs w:val="24"/>
    </w:rPr>
  </w:style>
  <w:style w:type="character" w:customStyle="1" w:styleId="BodyTextFirstIndent3Char">
    <w:name w:val="Body Text First Indent 3 Char"/>
    <w:aliases w:val="Body fi 1&quot; ss Char"/>
    <w:basedOn w:val="DefaultParagraphFont"/>
    <w:link w:val="BodyTextFirstIndent3"/>
    <w:uiPriority w:val="13"/>
    <w:rsid w:val="000A28F8"/>
    <w:rPr>
      <w:rFonts w:ascii="Book Antiqua" w:eastAsia="Calibri" w:hAnsi="Book Antiqua" w:cs="Times New Roman"/>
      <w:szCs w:val="24"/>
    </w:rPr>
  </w:style>
  <w:style w:type="paragraph" w:customStyle="1" w:styleId="BodyTextFirstIndent4">
    <w:name w:val="Body Text First Indent 4"/>
    <w:aliases w:val="Body fi 1&quot; ds"/>
    <w:basedOn w:val="Normal"/>
    <w:link w:val="BodyTextFirstIndent4Char"/>
    <w:uiPriority w:val="13"/>
    <w:qFormat/>
    <w:rsid w:val="000A28F8"/>
    <w:pPr>
      <w:spacing w:line="480" w:lineRule="auto"/>
      <w:ind w:firstLine="1440"/>
      <w:jc w:val="both"/>
    </w:pPr>
    <w:rPr>
      <w:rFonts w:eastAsia="Calibri"/>
    </w:rPr>
  </w:style>
  <w:style w:type="character" w:customStyle="1" w:styleId="BodyTextFirstIndent4Char">
    <w:name w:val="Body Text First Indent 4 Char"/>
    <w:aliases w:val="Body fi 1&quot; ds Char"/>
    <w:basedOn w:val="DefaultParagraphFont"/>
    <w:link w:val="BodyTextFirstIndent4"/>
    <w:uiPriority w:val="13"/>
    <w:rsid w:val="000A28F8"/>
    <w:rPr>
      <w:rFonts w:ascii="Book Antiqua" w:eastAsia="Calibri" w:hAnsi="Book Antiqua" w:cs="Times New Roman"/>
      <w:szCs w:val="24"/>
    </w:rPr>
  </w:style>
  <w:style w:type="paragraph" w:customStyle="1" w:styleId="BodyTextHangingIndent2">
    <w:name w:val="Body Text Hanging Indent 2"/>
    <w:aliases w:val="Body hi 1&quot; ss"/>
    <w:basedOn w:val="Normal"/>
    <w:link w:val="BodyTextHangingIndent2Char"/>
    <w:uiPriority w:val="19"/>
    <w:rsid w:val="000A28F8"/>
    <w:pPr>
      <w:spacing w:after="240"/>
      <w:ind w:left="1440" w:hanging="720"/>
      <w:jc w:val="both"/>
    </w:pPr>
    <w:rPr>
      <w:rFonts w:eastAsia="Calibri"/>
    </w:rPr>
  </w:style>
  <w:style w:type="character" w:customStyle="1" w:styleId="BodyTextHangingIndent2Char">
    <w:name w:val="Body Text Hanging Indent 2 Char"/>
    <w:aliases w:val="Body hi 1&quot; ss Char"/>
    <w:basedOn w:val="DefaultParagraphFont"/>
    <w:link w:val="BodyTextHangingIndent2"/>
    <w:uiPriority w:val="19"/>
    <w:rsid w:val="000A28F8"/>
    <w:rPr>
      <w:rFonts w:ascii="Book Antiqua" w:eastAsia="Calibri" w:hAnsi="Book Antiqua" w:cs="Times New Roman"/>
      <w:szCs w:val="24"/>
    </w:rPr>
  </w:style>
  <w:style w:type="paragraph" w:customStyle="1" w:styleId="BodyTextHangingIndent3">
    <w:name w:val="Body Text Hanging Indent 3"/>
    <w:aliases w:val="Body hi 1.5&quot; ss"/>
    <w:basedOn w:val="Normal"/>
    <w:link w:val="BodyTextHangingIndent3Char"/>
    <w:uiPriority w:val="19"/>
    <w:rsid w:val="000A28F8"/>
    <w:pPr>
      <w:spacing w:after="240"/>
      <w:ind w:left="2160" w:hanging="720"/>
      <w:jc w:val="both"/>
    </w:pPr>
    <w:rPr>
      <w:rFonts w:eastAsia="Calibri"/>
    </w:rPr>
  </w:style>
  <w:style w:type="character" w:customStyle="1" w:styleId="BodyTextHangingIndent3Char">
    <w:name w:val="Body Text Hanging Indent 3 Char"/>
    <w:aliases w:val="Body hi 1.5&quot; ss Char"/>
    <w:basedOn w:val="DefaultParagraphFont"/>
    <w:link w:val="BodyTextHangingIndent3"/>
    <w:uiPriority w:val="19"/>
    <w:rsid w:val="000A28F8"/>
    <w:rPr>
      <w:rFonts w:ascii="Book Antiqua" w:eastAsia="Calibri" w:hAnsi="Book Antiqua" w:cs="Times New Roman"/>
      <w:szCs w:val="24"/>
    </w:rPr>
  </w:style>
  <w:style w:type="paragraph" w:customStyle="1" w:styleId="BodyTextHangingIndent">
    <w:name w:val="Body Text Hanging Indent"/>
    <w:aliases w:val="Body hi .5&quot; ss"/>
    <w:basedOn w:val="Normal"/>
    <w:link w:val="BodyTextHangingIndentChar"/>
    <w:uiPriority w:val="18"/>
    <w:rsid w:val="000A28F8"/>
    <w:pPr>
      <w:spacing w:after="240"/>
      <w:ind w:left="720" w:hanging="720"/>
      <w:jc w:val="both"/>
    </w:pPr>
    <w:rPr>
      <w:rFonts w:eastAsia="Calibri"/>
    </w:rPr>
  </w:style>
  <w:style w:type="character" w:customStyle="1" w:styleId="BodyTextHangingIndentChar">
    <w:name w:val="Body Text Hanging Indent Char"/>
    <w:aliases w:val="Body hi .5&quot; ss Char"/>
    <w:basedOn w:val="DefaultParagraphFont"/>
    <w:link w:val="BodyTextHangingIndent"/>
    <w:uiPriority w:val="18"/>
    <w:rsid w:val="000A28F8"/>
    <w:rPr>
      <w:rFonts w:ascii="Book Antiqua" w:eastAsia="Calibri" w:hAnsi="Book Antiqua" w:cs="Times New Roman"/>
      <w:szCs w:val="24"/>
    </w:rPr>
  </w:style>
  <w:style w:type="paragraph" w:styleId="BodyTextIndent2">
    <w:name w:val="Body Text Indent 2"/>
    <w:aliases w:val="Body i .5&quot; ds"/>
    <w:basedOn w:val="Normal"/>
    <w:link w:val="BodyTextIndent2Char"/>
    <w:uiPriority w:val="16"/>
    <w:qFormat/>
    <w:rsid w:val="000A28F8"/>
    <w:pPr>
      <w:spacing w:line="480" w:lineRule="auto"/>
      <w:ind w:left="720"/>
      <w:jc w:val="both"/>
    </w:pPr>
    <w:rPr>
      <w:rFonts w:eastAsia="Calibri"/>
    </w:rPr>
  </w:style>
  <w:style w:type="character" w:customStyle="1" w:styleId="BodyTextIndent2Char">
    <w:name w:val="Body Text Indent 2 Char"/>
    <w:aliases w:val="Body i .5&quot; ds Char"/>
    <w:basedOn w:val="DefaultParagraphFont"/>
    <w:link w:val="BodyTextIndent2"/>
    <w:uiPriority w:val="16"/>
    <w:rsid w:val="000A28F8"/>
    <w:rPr>
      <w:rFonts w:ascii="Book Antiqua" w:eastAsia="Calibri" w:hAnsi="Book Antiqua" w:cs="Times New Roman"/>
      <w:szCs w:val="24"/>
    </w:rPr>
  </w:style>
  <w:style w:type="paragraph" w:styleId="BodyTextIndent3">
    <w:name w:val="Body Text Indent 3"/>
    <w:aliases w:val="Body i 1&quot; ss"/>
    <w:basedOn w:val="Normal"/>
    <w:link w:val="BodyTextIndent3Char"/>
    <w:uiPriority w:val="16"/>
    <w:rsid w:val="000A28F8"/>
    <w:pPr>
      <w:spacing w:after="240"/>
      <w:ind w:left="1440"/>
      <w:jc w:val="both"/>
    </w:pPr>
    <w:rPr>
      <w:rFonts w:eastAsia="Calibri"/>
      <w:szCs w:val="16"/>
    </w:rPr>
  </w:style>
  <w:style w:type="character" w:customStyle="1" w:styleId="BodyTextIndent3Char">
    <w:name w:val="Body Text Indent 3 Char"/>
    <w:aliases w:val="Body i 1&quot; ss Char"/>
    <w:basedOn w:val="DefaultParagraphFont"/>
    <w:link w:val="BodyTextIndent3"/>
    <w:uiPriority w:val="16"/>
    <w:rsid w:val="000A28F8"/>
    <w:rPr>
      <w:rFonts w:ascii="Book Antiqua" w:eastAsia="Calibri" w:hAnsi="Book Antiqua" w:cs="Times New Roman"/>
      <w:szCs w:val="16"/>
    </w:rPr>
  </w:style>
  <w:style w:type="paragraph" w:customStyle="1" w:styleId="BodyTextIndent4">
    <w:name w:val="Body Text Indent 4"/>
    <w:aliases w:val="Body i 1&quot; ds"/>
    <w:basedOn w:val="Normal"/>
    <w:link w:val="BodyTextIndent4Char"/>
    <w:uiPriority w:val="16"/>
    <w:rsid w:val="000A28F8"/>
    <w:pPr>
      <w:spacing w:line="480" w:lineRule="auto"/>
      <w:ind w:left="1440"/>
      <w:jc w:val="both"/>
    </w:pPr>
    <w:rPr>
      <w:rFonts w:eastAsia="Calibri"/>
    </w:rPr>
  </w:style>
  <w:style w:type="character" w:customStyle="1" w:styleId="BodyTextIndent4Char">
    <w:name w:val="Body Text Indent 4 Char"/>
    <w:aliases w:val="Body i 1&quot; ds Char"/>
    <w:basedOn w:val="DefaultParagraphFont"/>
    <w:link w:val="BodyTextIndent4"/>
    <w:uiPriority w:val="16"/>
    <w:rsid w:val="000A28F8"/>
    <w:rPr>
      <w:rFonts w:ascii="Book Antiqua" w:eastAsia="Calibri" w:hAnsi="Book Antiqua" w:cs="Times New Roman"/>
      <w:szCs w:val="24"/>
    </w:rPr>
  </w:style>
  <w:style w:type="character" w:customStyle="1" w:styleId="Draft">
    <w:name w:val="Draft"/>
    <w:basedOn w:val="DefaultParagraphFont"/>
    <w:uiPriority w:val="26"/>
    <w:semiHidden/>
    <w:rsid w:val="000A28F8"/>
    <w:rPr>
      <w:b/>
    </w:rPr>
  </w:style>
  <w:style w:type="paragraph" w:styleId="Caption">
    <w:name w:val="caption"/>
    <w:basedOn w:val="NoSpacing"/>
    <w:uiPriority w:val="26"/>
    <w:semiHidden/>
    <w:unhideWhenUsed/>
    <w:rsid w:val="000A28F8"/>
    <w:pPr>
      <w:spacing w:after="200"/>
      <w:jc w:val="left"/>
    </w:pPr>
    <w:rPr>
      <w:b/>
      <w:bCs/>
      <w:sz w:val="18"/>
      <w:szCs w:val="18"/>
    </w:rPr>
  </w:style>
  <w:style w:type="paragraph" w:styleId="EndnoteText">
    <w:name w:val="endnote text"/>
    <w:basedOn w:val="Normal"/>
    <w:link w:val="EndnoteTextChar"/>
    <w:uiPriority w:val="26"/>
    <w:rsid w:val="000A28F8"/>
    <w:pPr>
      <w:spacing w:after="240"/>
      <w:ind w:left="360" w:hanging="360"/>
      <w:jc w:val="both"/>
    </w:pPr>
    <w:rPr>
      <w:sz w:val="20"/>
      <w:szCs w:val="20"/>
    </w:rPr>
  </w:style>
  <w:style w:type="character" w:customStyle="1" w:styleId="EndnoteTextChar">
    <w:name w:val="Endnote Text Char"/>
    <w:basedOn w:val="DefaultParagraphFont"/>
    <w:link w:val="EndnoteText"/>
    <w:uiPriority w:val="26"/>
    <w:rsid w:val="000A28F8"/>
    <w:rPr>
      <w:rFonts w:ascii="Book Antiqua" w:hAnsi="Book Antiqua" w:cs="Times New Roman"/>
      <w:sz w:val="20"/>
      <w:szCs w:val="20"/>
    </w:rPr>
  </w:style>
  <w:style w:type="paragraph" w:styleId="EnvelopeAddress">
    <w:name w:val="envelope address"/>
    <w:basedOn w:val="Normal"/>
    <w:uiPriority w:val="26"/>
    <w:semiHidden/>
    <w:unhideWhenUsed/>
    <w:rsid w:val="000A28F8"/>
    <w:pPr>
      <w:framePr w:w="7920" w:h="1980" w:hRule="exact" w:hSpace="180" w:wrap="auto" w:hAnchor="page" w:xAlign="center" w:yAlign="bottom"/>
      <w:spacing w:after="240"/>
      <w:ind w:left="2880"/>
    </w:pPr>
    <w:rPr>
      <w:rFonts w:eastAsia="Times New Roman"/>
    </w:rPr>
  </w:style>
  <w:style w:type="paragraph" w:styleId="EnvelopeReturn">
    <w:name w:val="envelope return"/>
    <w:basedOn w:val="Normal"/>
    <w:uiPriority w:val="26"/>
    <w:semiHidden/>
    <w:unhideWhenUsed/>
    <w:rsid w:val="000A28F8"/>
    <w:pPr>
      <w:spacing w:after="240"/>
    </w:pPr>
    <w:rPr>
      <w:rFonts w:eastAsia="Times New Roman"/>
      <w:sz w:val="20"/>
      <w:szCs w:val="20"/>
    </w:rPr>
  </w:style>
  <w:style w:type="paragraph" w:styleId="Closing">
    <w:name w:val="Closing"/>
    <w:basedOn w:val="Normal"/>
    <w:next w:val="Signature"/>
    <w:link w:val="ClosingChar"/>
    <w:uiPriority w:val="26"/>
    <w:semiHidden/>
    <w:unhideWhenUsed/>
    <w:rsid w:val="000A28F8"/>
    <w:pPr>
      <w:tabs>
        <w:tab w:val="right" w:leader="underscore" w:pos="9360"/>
      </w:tabs>
      <w:spacing w:after="720"/>
      <w:ind w:left="5040"/>
    </w:pPr>
  </w:style>
  <w:style w:type="character" w:customStyle="1" w:styleId="ClosingChar">
    <w:name w:val="Closing Char"/>
    <w:basedOn w:val="DefaultParagraphFont"/>
    <w:link w:val="Closing"/>
    <w:uiPriority w:val="26"/>
    <w:semiHidden/>
    <w:rsid w:val="000A28F8"/>
    <w:rPr>
      <w:rFonts w:ascii="Book Antiqua" w:hAnsi="Book Antiqua" w:cs="Times New Roman"/>
      <w:szCs w:val="24"/>
    </w:rPr>
  </w:style>
  <w:style w:type="paragraph" w:styleId="Signature">
    <w:name w:val="Signature"/>
    <w:basedOn w:val="Normal"/>
    <w:link w:val="SignatureChar"/>
    <w:uiPriority w:val="44"/>
    <w:rsid w:val="000A28F8"/>
    <w:pPr>
      <w:tabs>
        <w:tab w:val="right" w:leader="underscore" w:pos="9360"/>
      </w:tabs>
      <w:spacing w:after="240"/>
      <w:ind w:left="5040"/>
    </w:pPr>
  </w:style>
  <w:style w:type="character" w:customStyle="1" w:styleId="SignatureChar">
    <w:name w:val="Signature Char"/>
    <w:basedOn w:val="DefaultParagraphFont"/>
    <w:link w:val="Signature"/>
    <w:uiPriority w:val="44"/>
    <w:rsid w:val="000A28F8"/>
    <w:rPr>
      <w:rFonts w:ascii="Book Antiqua" w:hAnsi="Book Antiqua" w:cs="Times New Roman"/>
      <w:szCs w:val="24"/>
    </w:rPr>
  </w:style>
  <w:style w:type="paragraph" w:styleId="CommentText">
    <w:name w:val="annotation text"/>
    <w:basedOn w:val="NoSpacing"/>
    <w:link w:val="CommentTextChar"/>
    <w:uiPriority w:val="26"/>
    <w:unhideWhenUsed/>
    <w:rsid w:val="000A28F8"/>
    <w:pPr>
      <w:jc w:val="left"/>
    </w:pPr>
    <w:rPr>
      <w:sz w:val="20"/>
      <w:szCs w:val="20"/>
    </w:rPr>
  </w:style>
  <w:style w:type="character" w:customStyle="1" w:styleId="CommentTextChar">
    <w:name w:val="Comment Text Char"/>
    <w:basedOn w:val="DefaultParagraphFont"/>
    <w:link w:val="CommentText"/>
    <w:uiPriority w:val="26"/>
    <w:rsid w:val="000A28F8"/>
    <w:rPr>
      <w:rFonts w:ascii="Book Antiqua" w:hAnsi="Book Antiqua" w:cs="Times New Roman"/>
      <w:sz w:val="20"/>
      <w:szCs w:val="20"/>
    </w:rPr>
  </w:style>
  <w:style w:type="paragraph" w:styleId="Date">
    <w:name w:val="Date"/>
    <w:basedOn w:val="NoSpacing"/>
    <w:next w:val="Normal"/>
    <w:link w:val="DateChar"/>
    <w:uiPriority w:val="26"/>
    <w:semiHidden/>
    <w:unhideWhenUsed/>
    <w:rsid w:val="000A28F8"/>
  </w:style>
  <w:style w:type="character" w:customStyle="1" w:styleId="DateChar">
    <w:name w:val="Date Char"/>
    <w:basedOn w:val="DefaultParagraphFont"/>
    <w:link w:val="Date"/>
    <w:uiPriority w:val="26"/>
    <w:semiHidden/>
    <w:rsid w:val="000A28F8"/>
    <w:rPr>
      <w:rFonts w:ascii="Book Antiqua" w:hAnsi="Book Antiqua" w:cs="Times New Roman"/>
      <w:szCs w:val="24"/>
    </w:rPr>
  </w:style>
  <w:style w:type="paragraph" w:styleId="E-mailSignature">
    <w:name w:val="E-mail Signature"/>
    <w:basedOn w:val="Normal"/>
    <w:link w:val="E-mailSignatureChar"/>
    <w:uiPriority w:val="26"/>
    <w:semiHidden/>
    <w:unhideWhenUsed/>
    <w:rsid w:val="000A28F8"/>
    <w:pPr>
      <w:spacing w:after="240"/>
      <w:jc w:val="both"/>
    </w:pPr>
  </w:style>
  <w:style w:type="character" w:customStyle="1" w:styleId="E-mailSignatureChar">
    <w:name w:val="E-mail Signature Char"/>
    <w:basedOn w:val="DefaultParagraphFont"/>
    <w:link w:val="E-mailSignature"/>
    <w:uiPriority w:val="26"/>
    <w:semiHidden/>
    <w:rsid w:val="000A28F8"/>
    <w:rPr>
      <w:rFonts w:ascii="Book Antiqua" w:hAnsi="Book Antiqua" w:cs="Times New Roman"/>
      <w:szCs w:val="24"/>
    </w:rPr>
  </w:style>
  <w:style w:type="paragraph" w:styleId="ListBullet">
    <w:name w:val="List Bullet"/>
    <w:aliases w:val="ListBul 1"/>
    <w:basedOn w:val="Normal"/>
    <w:uiPriority w:val="31"/>
    <w:qFormat/>
    <w:rsid w:val="000A28F8"/>
    <w:pPr>
      <w:numPr>
        <w:numId w:val="2"/>
      </w:numPr>
      <w:spacing w:after="240"/>
      <w:jc w:val="both"/>
    </w:pPr>
  </w:style>
  <w:style w:type="paragraph" w:styleId="ListBullet2">
    <w:name w:val="List Bullet 2"/>
    <w:aliases w:val="ListBul 2"/>
    <w:basedOn w:val="Normal"/>
    <w:uiPriority w:val="32"/>
    <w:qFormat/>
    <w:rsid w:val="00AF23F6"/>
    <w:pPr>
      <w:numPr>
        <w:numId w:val="3"/>
      </w:numPr>
      <w:spacing w:after="240"/>
      <w:jc w:val="both"/>
    </w:pPr>
    <w:rPr>
      <w:rFonts w:ascii="Times New Roman" w:hAnsi="Times New Roman"/>
      <w:sz w:val="24"/>
    </w:rPr>
  </w:style>
  <w:style w:type="paragraph" w:styleId="ListBullet3">
    <w:name w:val="List Bullet 3"/>
    <w:aliases w:val="ListBul 3"/>
    <w:basedOn w:val="Normal"/>
    <w:uiPriority w:val="32"/>
    <w:rsid w:val="000A28F8"/>
    <w:pPr>
      <w:numPr>
        <w:numId w:val="4"/>
      </w:numPr>
      <w:spacing w:after="240"/>
      <w:jc w:val="both"/>
    </w:pPr>
  </w:style>
  <w:style w:type="paragraph" w:styleId="ListBullet4">
    <w:name w:val="List Bullet 4"/>
    <w:aliases w:val="ListBul 4"/>
    <w:basedOn w:val="Normal"/>
    <w:uiPriority w:val="32"/>
    <w:rsid w:val="000A28F8"/>
    <w:pPr>
      <w:numPr>
        <w:numId w:val="5"/>
      </w:numPr>
      <w:spacing w:after="240"/>
      <w:jc w:val="both"/>
    </w:pPr>
  </w:style>
  <w:style w:type="paragraph" w:styleId="ListBullet5">
    <w:name w:val="List Bullet 5"/>
    <w:aliases w:val="ListBul 5"/>
    <w:basedOn w:val="Normal"/>
    <w:uiPriority w:val="32"/>
    <w:rsid w:val="00AF23F6"/>
    <w:pPr>
      <w:numPr>
        <w:numId w:val="6"/>
      </w:numPr>
      <w:spacing w:after="240"/>
      <w:jc w:val="both"/>
    </w:pPr>
    <w:rPr>
      <w:rFonts w:ascii="Times New Roman" w:hAnsi="Times New Roman"/>
      <w:sz w:val="24"/>
    </w:rPr>
  </w:style>
  <w:style w:type="paragraph" w:styleId="ListNumber">
    <w:name w:val="List Number"/>
    <w:aliases w:val="ListNum 1"/>
    <w:basedOn w:val="Normal"/>
    <w:uiPriority w:val="34"/>
    <w:qFormat/>
    <w:rsid w:val="00BA0CA1"/>
    <w:pPr>
      <w:numPr>
        <w:numId w:val="7"/>
      </w:numPr>
      <w:tabs>
        <w:tab w:val="clear" w:pos="360"/>
        <w:tab w:val="left" w:pos="720"/>
      </w:tabs>
      <w:spacing w:after="240"/>
      <w:ind w:left="0" w:firstLine="1440"/>
      <w:jc w:val="both"/>
    </w:pPr>
    <w:rPr>
      <w:rFonts w:ascii="Times New Roman" w:hAnsi="Times New Roman"/>
      <w:sz w:val="24"/>
    </w:rPr>
  </w:style>
  <w:style w:type="paragraph" w:styleId="ListContinue">
    <w:name w:val="List Continue"/>
    <w:aliases w:val="ListCont 1"/>
    <w:basedOn w:val="Normal"/>
    <w:uiPriority w:val="38"/>
    <w:rsid w:val="000A28F8"/>
    <w:pPr>
      <w:spacing w:after="120"/>
      <w:ind w:left="360"/>
      <w:jc w:val="both"/>
    </w:pPr>
  </w:style>
  <w:style w:type="paragraph" w:styleId="ListContinue2">
    <w:name w:val="List Continue 2"/>
    <w:aliases w:val="ListCont 2"/>
    <w:basedOn w:val="Normal"/>
    <w:uiPriority w:val="39"/>
    <w:rsid w:val="000A28F8"/>
    <w:pPr>
      <w:spacing w:after="120"/>
      <w:ind w:left="720"/>
      <w:jc w:val="both"/>
    </w:pPr>
  </w:style>
  <w:style w:type="paragraph" w:styleId="ListContinue3">
    <w:name w:val="List Continue 3"/>
    <w:aliases w:val="ListCont 3"/>
    <w:basedOn w:val="Normal"/>
    <w:uiPriority w:val="39"/>
    <w:rsid w:val="000A28F8"/>
    <w:pPr>
      <w:spacing w:after="120"/>
      <w:ind w:left="1080"/>
      <w:jc w:val="both"/>
    </w:pPr>
  </w:style>
  <w:style w:type="paragraph" w:styleId="ListContinue4">
    <w:name w:val="List Continue 4"/>
    <w:aliases w:val="ListCont 4"/>
    <w:basedOn w:val="Normal"/>
    <w:uiPriority w:val="39"/>
    <w:rsid w:val="000A28F8"/>
    <w:pPr>
      <w:spacing w:after="120"/>
      <w:ind w:left="1440"/>
      <w:jc w:val="both"/>
    </w:pPr>
  </w:style>
  <w:style w:type="paragraph" w:styleId="ListContinue5">
    <w:name w:val="List Continue 5"/>
    <w:aliases w:val="ListCont 5"/>
    <w:basedOn w:val="Normal"/>
    <w:uiPriority w:val="39"/>
    <w:rsid w:val="000A28F8"/>
    <w:pPr>
      <w:spacing w:after="120"/>
      <w:ind w:left="1800"/>
      <w:jc w:val="both"/>
    </w:pPr>
  </w:style>
  <w:style w:type="paragraph" w:styleId="ListNumber2">
    <w:name w:val="List Number 2"/>
    <w:aliases w:val="ListNum 2"/>
    <w:basedOn w:val="Normal"/>
    <w:uiPriority w:val="35"/>
    <w:qFormat/>
    <w:rsid w:val="000A28F8"/>
    <w:pPr>
      <w:numPr>
        <w:numId w:val="8"/>
      </w:numPr>
      <w:tabs>
        <w:tab w:val="clear" w:pos="1440"/>
      </w:tabs>
      <w:spacing w:after="240"/>
      <w:jc w:val="both"/>
    </w:pPr>
  </w:style>
  <w:style w:type="paragraph" w:styleId="ListNumber3">
    <w:name w:val="List Number 3"/>
    <w:aliases w:val="ListNum 3"/>
    <w:basedOn w:val="Normal"/>
    <w:uiPriority w:val="35"/>
    <w:rsid w:val="000A28F8"/>
    <w:pPr>
      <w:numPr>
        <w:numId w:val="9"/>
      </w:numPr>
      <w:spacing w:after="240"/>
      <w:jc w:val="both"/>
    </w:pPr>
  </w:style>
  <w:style w:type="paragraph" w:styleId="ListNumber4">
    <w:name w:val="List Number 4"/>
    <w:aliases w:val="ListNum 4"/>
    <w:basedOn w:val="Normal"/>
    <w:uiPriority w:val="35"/>
    <w:rsid w:val="000A28F8"/>
    <w:pPr>
      <w:numPr>
        <w:numId w:val="10"/>
      </w:numPr>
      <w:spacing w:after="240"/>
      <w:jc w:val="both"/>
    </w:pPr>
  </w:style>
  <w:style w:type="paragraph" w:styleId="ListNumber5">
    <w:name w:val="List Number 5"/>
    <w:aliases w:val="ListNum 5"/>
    <w:basedOn w:val="Normal"/>
    <w:uiPriority w:val="35"/>
    <w:rsid w:val="000A28F8"/>
    <w:pPr>
      <w:numPr>
        <w:numId w:val="11"/>
      </w:numPr>
      <w:spacing w:after="240"/>
      <w:jc w:val="both"/>
    </w:pPr>
  </w:style>
  <w:style w:type="paragraph" w:styleId="Salutation">
    <w:name w:val="Salutation"/>
    <w:basedOn w:val="Normal"/>
    <w:next w:val="BodyText"/>
    <w:link w:val="SalutationChar"/>
    <w:uiPriority w:val="44"/>
    <w:semiHidden/>
    <w:unhideWhenUsed/>
    <w:rsid w:val="000A28F8"/>
    <w:pPr>
      <w:spacing w:after="240"/>
    </w:pPr>
  </w:style>
  <w:style w:type="character" w:customStyle="1" w:styleId="SalutationChar">
    <w:name w:val="Salutation Char"/>
    <w:basedOn w:val="DefaultParagraphFont"/>
    <w:link w:val="Salutation"/>
    <w:uiPriority w:val="44"/>
    <w:semiHidden/>
    <w:rsid w:val="000A28F8"/>
    <w:rPr>
      <w:rFonts w:ascii="Book Antiqua" w:hAnsi="Book Antiqua" w:cs="Times New Roman"/>
      <w:szCs w:val="24"/>
    </w:rPr>
  </w:style>
  <w:style w:type="paragraph" w:styleId="Subtitle">
    <w:name w:val="Subtitle"/>
    <w:basedOn w:val="Normal"/>
    <w:next w:val="BodyText"/>
    <w:link w:val="SubtitleChar"/>
    <w:uiPriority w:val="49"/>
    <w:qFormat/>
    <w:rsid w:val="000A28F8"/>
    <w:pPr>
      <w:keepNext/>
      <w:numPr>
        <w:ilvl w:val="1"/>
      </w:numPr>
      <w:spacing w:after="240"/>
      <w:jc w:val="center"/>
    </w:pPr>
    <w:rPr>
      <w:rFonts w:eastAsia="Times New Roman"/>
      <w:b/>
      <w:iCs/>
    </w:rPr>
  </w:style>
  <w:style w:type="character" w:customStyle="1" w:styleId="SubtitleChar">
    <w:name w:val="Subtitle Char"/>
    <w:basedOn w:val="DefaultParagraphFont"/>
    <w:link w:val="Subtitle"/>
    <w:uiPriority w:val="49"/>
    <w:rsid w:val="000A28F8"/>
    <w:rPr>
      <w:rFonts w:ascii="Times New Roman" w:eastAsia="Times New Roman" w:hAnsi="Times New Roman" w:cs="Times New Roman"/>
      <w:b/>
      <w:iCs/>
      <w:sz w:val="24"/>
      <w:szCs w:val="24"/>
    </w:rPr>
  </w:style>
  <w:style w:type="paragraph" w:customStyle="1" w:styleId="Subtitle2">
    <w:name w:val="Subtitle 2"/>
    <w:basedOn w:val="Normal"/>
    <w:next w:val="BodyText"/>
    <w:link w:val="Subtitle2Char"/>
    <w:uiPriority w:val="49"/>
    <w:rsid w:val="000A28F8"/>
    <w:pPr>
      <w:keepNext/>
      <w:spacing w:after="240"/>
      <w:jc w:val="both"/>
    </w:pPr>
    <w:rPr>
      <w:b/>
    </w:rPr>
  </w:style>
  <w:style w:type="character" w:customStyle="1" w:styleId="Subtitle2Char">
    <w:name w:val="Subtitle 2 Char"/>
    <w:basedOn w:val="DefaultParagraphFont"/>
    <w:link w:val="Subtitle2"/>
    <w:uiPriority w:val="49"/>
    <w:rsid w:val="000A28F8"/>
    <w:rPr>
      <w:rFonts w:ascii="Book Antiqua" w:hAnsi="Book Antiqua" w:cs="Times New Roman"/>
      <w:b/>
      <w:szCs w:val="24"/>
    </w:rPr>
  </w:style>
  <w:style w:type="paragraph" w:customStyle="1" w:styleId="Subtitle3">
    <w:name w:val="Subtitle 3"/>
    <w:basedOn w:val="Normal"/>
    <w:next w:val="BodyText"/>
    <w:link w:val="Subtitle3Char"/>
    <w:uiPriority w:val="49"/>
    <w:rsid w:val="000A28F8"/>
    <w:pPr>
      <w:keepNext/>
      <w:spacing w:after="240"/>
      <w:jc w:val="both"/>
    </w:pPr>
    <w:rPr>
      <w:i/>
    </w:rPr>
  </w:style>
  <w:style w:type="character" w:customStyle="1" w:styleId="Subtitle3Char">
    <w:name w:val="Subtitle 3 Char"/>
    <w:basedOn w:val="DefaultParagraphFont"/>
    <w:link w:val="Subtitle3"/>
    <w:uiPriority w:val="49"/>
    <w:rsid w:val="000A28F8"/>
    <w:rPr>
      <w:rFonts w:ascii="Book Antiqua" w:hAnsi="Book Antiqua" w:cs="Times New Roman"/>
      <w:i/>
      <w:szCs w:val="24"/>
    </w:rPr>
  </w:style>
  <w:style w:type="paragraph" w:styleId="Title">
    <w:name w:val="Title"/>
    <w:basedOn w:val="Normal"/>
    <w:next w:val="BodyText"/>
    <w:link w:val="TitleChar"/>
    <w:uiPriority w:val="49"/>
    <w:qFormat/>
    <w:rsid w:val="00AF23F6"/>
    <w:pPr>
      <w:keepNext/>
      <w:spacing w:after="240"/>
      <w:contextualSpacing/>
      <w:jc w:val="center"/>
      <w:outlineLvl w:val="0"/>
    </w:pPr>
    <w:rPr>
      <w:rFonts w:ascii="Times New Roman" w:eastAsia="Times New Roman" w:hAnsi="Times New Roman"/>
      <w:b/>
      <w:kern w:val="28"/>
      <w:sz w:val="24"/>
      <w:szCs w:val="52"/>
    </w:rPr>
  </w:style>
  <w:style w:type="character" w:customStyle="1" w:styleId="TitleChar">
    <w:name w:val="Title Char"/>
    <w:basedOn w:val="DefaultParagraphFont"/>
    <w:link w:val="Title"/>
    <w:uiPriority w:val="49"/>
    <w:rsid w:val="00AF23F6"/>
    <w:rPr>
      <w:rFonts w:ascii="Times New Roman" w:eastAsia="Times New Roman" w:hAnsi="Times New Roman" w:cs="Times New Roman"/>
      <w:b/>
      <w:kern w:val="28"/>
      <w:sz w:val="24"/>
      <w:szCs w:val="52"/>
    </w:rPr>
  </w:style>
  <w:style w:type="paragraph" w:customStyle="1" w:styleId="Title2">
    <w:name w:val="Title 2"/>
    <w:basedOn w:val="Normal"/>
    <w:next w:val="BodyText"/>
    <w:link w:val="Title2Char"/>
    <w:uiPriority w:val="49"/>
    <w:rsid w:val="00AF23F6"/>
    <w:pPr>
      <w:keepNext/>
      <w:spacing w:after="240"/>
      <w:jc w:val="both"/>
    </w:pPr>
    <w:rPr>
      <w:rFonts w:ascii="Times New Roman" w:hAnsi="Times New Roman"/>
      <w:b/>
      <w:smallCaps/>
      <w:sz w:val="24"/>
      <w:u w:val="single"/>
    </w:rPr>
  </w:style>
  <w:style w:type="character" w:customStyle="1" w:styleId="Title2Char">
    <w:name w:val="Title 2 Char"/>
    <w:basedOn w:val="DefaultParagraphFont"/>
    <w:link w:val="Title2"/>
    <w:uiPriority w:val="49"/>
    <w:rsid w:val="00AF23F6"/>
    <w:rPr>
      <w:rFonts w:ascii="Times New Roman" w:hAnsi="Times New Roman" w:cs="Times New Roman"/>
      <w:b/>
      <w:smallCaps/>
      <w:sz w:val="24"/>
      <w:szCs w:val="24"/>
      <w:u w:val="single"/>
    </w:rPr>
  </w:style>
  <w:style w:type="paragraph" w:customStyle="1" w:styleId="TitlenoTOC">
    <w:name w:val="Title noTOC"/>
    <w:basedOn w:val="Title"/>
    <w:next w:val="BodyText"/>
    <w:link w:val="TitlenoTOCChar"/>
    <w:uiPriority w:val="49"/>
    <w:qFormat/>
    <w:rsid w:val="000A28F8"/>
    <w:pPr>
      <w:outlineLvl w:val="9"/>
    </w:pPr>
  </w:style>
  <w:style w:type="character" w:customStyle="1" w:styleId="TitlenoTOCChar">
    <w:name w:val="Title noTOC Char"/>
    <w:basedOn w:val="DefaultParagraphFont"/>
    <w:link w:val="TitlenoTOC"/>
    <w:uiPriority w:val="49"/>
    <w:rsid w:val="000A28F8"/>
    <w:rPr>
      <w:rFonts w:ascii="Times New Roman" w:eastAsia="Times New Roman" w:hAnsi="Times New Roman" w:cs="Times New Roman"/>
      <w:b/>
      <w:kern w:val="28"/>
      <w:sz w:val="24"/>
      <w:szCs w:val="52"/>
      <w:u w:val="single"/>
    </w:rPr>
  </w:style>
  <w:style w:type="paragraph" w:styleId="TOAHeading">
    <w:name w:val="toa heading"/>
    <w:basedOn w:val="Normal"/>
    <w:next w:val="Normal"/>
    <w:uiPriority w:val="54"/>
    <w:semiHidden/>
    <w:rsid w:val="000A28F8"/>
    <w:pPr>
      <w:keepNext/>
      <w:spacing w:after="240"/>
      <w:jc w:val="both"/>
    </w:pPr>
    <w:rPr>
      <w:rFonts w:eastAsia="Times New Roman"/>
      <w:b/>
      <w:bCs/>
    </w:rPr>
  </w:style>
  <w:style w:type="paragraph" w:styleId="TOC1">
    <w:name w:val="toc 1"/>
    <w:basedOn w:val="Normal"/>
    <w:next w:val="Normal"/>
    <w:autoRedefine/>
    <w:uiPriority w:val="54"/>
    <w:rsid w:val="000A28F8"/>
    <w:pPr>
      <w:spacing w:after="240"/>
      <w:ind w:left="720" w:right="720" w:hanging="720"/>
      <w:jc w:val="both"/>
    </w:pPr>
    <w:rPr>
      <w:b/>
    </w:rPr>
  </w:style>
  <w:style w:type="paragraph" w:customStyle="1" w:styleId="Title3">
    <w:name w:val="Title 3"/>
    <w:basedOn w:val="Normal"/>
    <w:next w:val="BodyText"/>
    <w:link w:val="Title3Char"/>
    <w:uiPriority w:val="49"/>
    <w:rsid w:val="000A28F8"/>
    <w:pPr>
      <w:keepNext/>
      <w:spacing w:after="240"/>
      <w:jc w:val="right"/>
    </w:pPr>
    <w:rPr>
      <w:b/>
    </w:rPr>
  </w:style>
  <w:style w:type="character" w:customStyle="1" w:styleId="Title3Char">
    <w:name w:val="Title 3 Char"/>
    <w:basedOn w:val="DefaultParagraphFont"/>
    <w:link w:val="Title3"/>
    <w:uiPriority w:val="49"/>
    <w:rsid w:val="000A28F8"/>
    <w:rPr>
      <w:rFonts w:ascii="Times New Roman" w:hAnsi="Times New Roman" w:cs="Times New Roman"/>
      <w:b/>
      <w:sz w:val="24"/>
      <w:szCs w:val="24"/>
    </w:rPr>
  </w:style>
  <w:style w:type="paragraph" w:styleId="CommentSubject">
    <w:name w:val="annotation subject"/>
    <w:basedOn w:val="CommentText"/>
    <w:next w:val="CommentText"/>
    <w:link w:val="CommentSubjectChar"/>
    <w:uiPriority w:val="26"/>
    <w:semiHidden/>
    <w:rsid w:val="000A28F8"/>
    <w:rPr>
      <w:b/>
      <w:bCs/>
    </w:rPr>
  </w:style>
  <w:style w:type="character" w:customStyle="1" w:styleId="CommentSubjectChar">
    <w:name w:val="Comment Subject Char"/>
    <w:basedOn w:val="CommentTextChar"/>
    <w:link w:val="CommentSubject"/>
    <w:uiPriority w:val="26"/>
    <w:semiHidden/>
    <w:rsid w:val="000A28F8"/>
    <w:rPr>
      <w:rFonts w:ascii="Book Antiqua" w:hAnsi="Book Antiqua" w:cs="Times New Roman"/>
      <w:b/>
      <w:bCs/>
      <w:sz w:val="20"/>
      <w:szCs w:val="20"/>
    </w:rPr>
  </w:style>
  <w:style w:type="paragraph" w:styleId="TableofAuthorities">
    <w:name w:val="table of authorities"/>
    <w:basedOn w:val="NoSpacing"/>
    <w:next w:val="Normal"/>
    <w:uiPriority w:val="54"/>
    <w:semiHidden/>
    <w:unhideWhenUsed/>
    <w:rsid w:val="000A28F8"/>
    <w:pPr>
      <w:ind w:left="216" w:hanging="216"/>
    </w:pPr>
  </w:style>
  <w:style w:type="paragraph" w:styleId="TableofFigures">
    <w:name w:val="table of figures"/>
    <w:basedOn w:val="NoSpacing"/>
    <w:next w:val="Normal"/>
    <w:uiPriority w:val="54"/>
    <w:semiHidden/>
    <w:unhideWhenUsed/>
    <w:rsid w:val="000A28F8"/>
  </w:style>
  <w:style w:type="paragraph" w:styleId="TOCHeading">
    <w:name w:val="TOC Heading"/>
    <w:basedOn w:val="Normal"/>
    <w:next w:val="Normal"/>
    <w:uiPriority w:val="54"/>
    <w:rsid w:val="000A28F8"/>
    <w:pPr>
      <w:keepNext/>
      <w:keepLines/>
      <w:spacing w:after="240"/>
      <w:jc w:val="center"/>
    </w:pPr>
    <w:rPr>
      <w:rFonts w:eastAsia="Times New Roman"/>
      <w:b/>
      <w:bCs/>
      <w:caps/>
      <w:szCs w:val="28"/>
      <w:u w:val="single"/>
    </w:rPr>
  </w:style>
  <w:style w:type="paragraph" w:styleId="Quote">
    <w:name w:val="Quote"/>
    <w:basedOn w:val="NoSpacing"/>
    <w:next w:val="NoSpacing"/>
    <w:link w:val="QuoteChar"/>
    <w:uiPriority w:val="44"/>
    <w:semiHidden/>
    <w:unhideWhenUsed/>
    <w:rsid w:val="000A28F8"/>
    <w:rPr>
      <w:i/>
      <w:iCs/>
      <w:color w:val="1C1C1C" w:themeColor="text1"/>
    </w:rPr>
  </w:style>
  <w:style w:type="character" w:customStyle="1" w:styleId="QuoteChar">
    <w:name w:val="Quote Char"/>
    <w:basedOn w:val="DefaultParagraphFont"/>
    <w:link w:val="Quote"/>
    <w:uiPriority w:val="44"/>
    <w:semiHidden/>
    <w:rsid w:val="000A28F8"/>
    <w:rPr>
      <w:rFonts w:ascii="Book Antiqua" w:hAnsi="Book Antiqua" w:cs="Times New Roman"/>
      <w:i/>
      <w:iCs/>
      <w:color w:val="1C1C1C" w:themeColor="text1"/>
      <w:szCs w:val="24"/>
    </w:rPr>
  </w:style>
  <w:style w:type="character" w:styleId="Strong">
    <w:name w:val="Strong"/>
    <w:basedOn w:val="DefaultParagraphFont"/>
    <w:uiPriority w:val="44"/>
    <w:semiHidden/>
    <w:unhideWhenUsed/>
    <w:rsid w:val="000A28F8"/>
    <w:rPr>
      <w:b/>
      <w:bCs/>
    </w:rPr>
  </w:style>
  <w:style w:type="character" w:styleId="SubtleEmphasis">
    <w:name w:val="Subtle Emphasis"/>
    <w:basedOn w:val="DefaultParagraphFont"/>
    <w:uiPriority w:val="44"/>
    <w:semiHidden/>
    <w:unhideWhenUsed/>
    <w:rsid w:val="000A28F8"/>
    <w:rPr>
      <w:i/>
      <w:iCs/>
      <w:color w:val="8D8D8D" w:themeColor="text1" w:themeTint="7F"/>
    </w:rPr>
  </w:style>
  <w:style w:type="character" w:styleId="SubtleReference">
    <w:name w:val="Subtle Reference"/>
    <w:basedOn w:val="DefaultParagraphFont"/>
    <w:uiPriority w:val="44"/>
    <w:semiHidden/>
    <w:unhideWhenUsed/>
    <w:rsid w:val="000A28F8"/>
    <w:rPr>
      <w:smallCaps/>
      <w:color w:val="auto"/>
      <w:u w:val="single"/>
    </w:rPr>
  </w:style>
  <w:style w:type="character" w:styleId="Emphasis">
    <w:name w:val="Emphasis"/>
    <w:basedOn w:val="DefaultParagraphFont"/>
    <w:uiPriority w:val="26"/>
    <w:semiHidden/>
    <w:rsid w:val="000A28F8"/>
    <w:rPr>
      <w:i/>
      <w:iCs/>
    </w:rPr>
  </w:style>
  <w:style w:type="character" w:styleId="BookTitle">
    <w:name w:val="Book Title"/>
    <w:basedOn w:val="DefaultParagraphFont"/>
    <w:uiPriority w:val="26"/>
    <w:semiHidden/>
    <w:rsid w:val="000A28F8"/>
    <w:rPr>
      <w:b/>
      <w:bCs/>
      <w:smallCaps/>
      <w:spacing w:val="5"/>
    </w:rPr>
  </w:style>
  <w:style w:type="character" w:styleId="IntenseEmphasis">
    <w:name w:val="Intense Emphasis"/>
    <w:basedOn w:val="DefaultParagraphFont"/>
    <w:uiPriority w:val="26"/>
    <w:semiHidden/>
    <w:unhideWhenUsed/>
    <w:rsid w:val="000A28F8"/>
    <w:rPr>
      <w:b/>
      <w:bCs/>
      <w:i/>
      <w:iCs/>
      <w:color w:val="auto"/>
    </w:rPr>
  </w:style>
  <w:style w:type="paragraph" w:styleId="IntenseQuote">
    <w:name w:val="Intense Quote"/>
    <w:basedOn w:val="Normal"/>
    <w:next w:val="Normal"/>
    <w:link w:val="IntenseQuoteChar"/>
    <w:uiPriority w:val="26"/>
    <w:semiHidden/>
    <w:unhideWhenUsed/>
    <w:rsid w:val="000A28F8"/>
    <w:pPr>
      <w:pBdr>
        <w:bottom w:val="single" w:sz="4" w:space="4" w:color="auto"/>
      </w:pBdr>
      <w:spacing w:before="200" w:after="280"/>
      <w:ind w:left="936" w:right="936"/>
      <w:jc w:val="both"/>
    </w:pPr>
    <w:rPr>
      <w:b/>
      <w:bCs/>
      <w:i/>
      <w:iCs/>
    </w:rPr>
  </w:style>
  <w:style w:type="character" w:customStyle="1" w:styleId="IntenseQuoteChar">
    <w:name w:val="Intense Quote Char"/>
    <w:basedOn w:val="DefaultParagraphFont"/>
    <w:link w:val="IntenseQuote"/>
    <w:uiPriority w:val="26"/>
    <w:semiHidden/>
    <w:rsid w:val="000A28F8"/>
    <w:rPr>
      <w:rFonts w:ascii="Book Antiqua" w:hAnsi="Book Antiqua" w:cs="Times New Roman"/>
      <w:b/>
      <w:bCs/>
      <w:i/>
      <w:iCs/>
      <w:szCs w:val="24"/>
    </w:rPr>
  </w:style>
  <w:style w:type="character" w:styleId="IntenseReference">
    <w:name w:val="Intense Reference"/>
    <w:basedOn w:val="DefaultParagraphFont"/>
    <w:uiPriority w:val="26"/>
    <w:semiHidden/>
    <w:unhideWhenUsed/>
    <w:rsid w:val="000A28F8"/>
    <w:rPr>
      <w:b/>
      <w:bCs/>
      <w:smallCaps/>
      <w:color w:val="auto"/>
      <w:spacing w:val="5"/>
      <w:u w:val="single"/>
    </w:rPr>
  </w:style>
  <w:style w:type="paragraph" w:styleId="ListParagraph">
    <w:name w:val="List Paragraph"/>
    <w:basedOn w:val="Normal"/>
    <w:uiPriority w:val="44"/>
    <w:semiHidden/>
    <w:rsid w:val="000A28F8"/>
    <w:pPr>
      <w:spacing w:after="240"/>
      <w:ind w:left="720"/>
      <w:contextualSpacing/>
      <w:jc w:val="both"/>
    </w:pPr>
  </w:style>
  <w:style w:type="paragraph" w:styleId="TOC2">
    <w:name w:val="toc 2"/>
    <w:basedOn w:val="Normal"/>
    <w:next w:val="Normal"/>
    <w:autoRedefine/>
    <w:uiPriority w:val="54"/>
    <w:rsid w:val="000A28F8"/>
    <w:pPr>
      <w:spacing w:after="240"/>
      <w:ind w:left="1440" w:right="720" w:hanging="720"/>
      <w:jc w:val="both"/>
    </w:pPr>
  </w:style>
  <w:style w:type="paragraph" w:styleId="TOC3">
    <w:name w:val="toc 3"/>
    <w:basedOn w:val="Normal"/>
    <w:next w:val="Normal"/>
    <w:autoRedefine/>
    <w:uiPriority w:val="54"/>
    <w:rsid w:val="000A28F8"/>
    <w:pPr>
      <w:spacing w:after="240"/>
      <w:ind w:left="2160" w:right="720" w:hanging="720"/>
      <w:jc w:val="both"/>
    </w:pPr>
  </w:style>
  <w:style w:type="paragraph" w:styleId="TOC4">
    <w:name w:val="toc 4"/>
    <w:basedOn w:val="Normal"/>
    <w:next w:val="Normal"/>
    <w:autoRedefine/>
    <w:uiPriority w:val="54"/>
    <w:rsid w:val="000A28F8"/>
    <w:pPr>
      <w:spacing w:after="240"/>
      <w:ind w:left="2880" w:right="720" w:hanging="720"/>
      <w:jc w:val="both"/>
    </w:pPr>
  </w:style>
  <w:style w:type="paragraph" w:styleId="TOC5">
    <w:name w:val="toc 5"/>
    <w:basedOn w:val="Normal"/>
    <w:next w:val="Normal"/>
    <w:autoRedefine/>
    <w:uiPriority w:val="54"/>
    <w:semiHidden/>
    <w:unhideWhenUsed/>
    <w:rsid w:val="000A28F8"/>
    <w:pPr>
      <w:spacing w:after="240"/>
      <w:ind w:left="3600" w:right="720" w:hanging="720"/>
      <w:jc w:val="both"/>
    </w:pPr>
  </w:style>
  <w:style w:type="paragraph" w:styleId="TOC6">
    <w:name w:val="toc 6"/>
    <w:basedOn w:val="Normal"/>
    <w:next w:val="Normal"/>
    <w:autoRedefine/>
    <w:uiPriority w:val="54"/>
    <w:semiHidden/>
    <w:unhideWhenUsed/>
    <w:rsid w:val="000A28F8"/>
    <w:pPr>
      <w:spacing w:after="240"/>
      <w:ind w:left="4320" w:right="720" w:hanging="720"/>
      <w:jc w:val="both"/>
    </w:pPr>
  </w:style>
  <w:style w:type="paragraph" w:styleId="TOC7">
    <w:name w:val="toc 7"/>
    <w:basedOn w:val="Normal"/>
    <w:next w:val="Normal"/>
    <w:autoRedefine/>
    <w:uiPriority w:val="54"/>
    <w:semiHidden/>
    <w:unhideWhenUsed/>
    <w:rsid w:val="000A28F8"/>
    <w:pPr>
      <w:spacing w:after="240"/>
      <w:ind w:left="5040" w:right="720" w:hanging="720"/>
      <w:jc w:val="both"/>
    </w:pPr>
  </w:style>
  <w:style w:type="paragraph" w:styleId="TOC8">
    <w:name w:val="toc 8"/>
    <w:basedOn w:val="Normal"/>
    <w:next w:val="Normal"/>
    <w:autoRedefine/>
    <w:uiPriority w:val="54"/>
    <w:semiHidden/>
    <w:unhideWhenUsed/>
    <w:rsid w:val="000A28F8"/>
    <w:pPr>
      <w:spacing w:after="240"/>
      <w:ind w:left="5760" w:right="720" w:hanging="720"/>
      <w:jc w:val="both"/>
    </w:pPr>
  </w:style>
  <w:style w:type="paragraph" w:styleId="TOC9">
    <w:name w:val="toc 9"/>
    <w:basedOn w:val="Normal"/>
    <w:next w:val="Normal"/>
    <w:autoRedefine/>
    <w:uiPriority w:val="54"/>
    <w:semiHidden/>
    <w:unhideWhenUsed/>
    <w:rsid w:val="000A28F8"/>
    <w:pPr>
      <w:spacing w:after="240"/>
      <w:ind w:left="6480" w:right="720" w:hanging="720"/>
      <w:jc w:val="both"/>
    </w:pPr>
  </w:style>
  <w:style w:type="paragraph" w:styleId="BalloonText">
    <w:name w:val="Balloon Text"/>
    <w:basedOn w:val="NoSpacing"/>
    <w:link w:val="BalloonTextChar"/>
    <w:uiPriority w:val="4"/>
    <w:semiHidden/>
    <w:unhideWhenUsed/>
    <w:rsid w:val="000A28F8"/>
    <w:rPr>
      <w:rFonts w:ascii="Tahoma" w:hAnsi="Tahoma" w:cs="Tahoma"/>
      <w:sz w:val="16"/>
      <w:szCs w:val="16"/>
    </w:rPr>
  </w:style>
  <w:style w:type="character" w:customStyle="1" w:styleId="BalloonTextChar">
    <w:name w:val="Balloon Text Char"/>
    <w:basedOn w:val="DefaultParagraphFont"/>
    <w:link w:val="BalloonText"/>
    <w:uiPriority w:val="4"/>
    <w:semiHidden/>
    <w:rsid w:val="000A28F8"/>
    <w:rPr>
      <w:rFonts w:ascii="Tahoma" w:hAnsi="Tahoma" w:cs="Tahoma"/>
      <w:sz w:val="16"/>
      <w:szCs w:val="16"/>
    </w:rPr>
  </w:style>
  <w:style w:type="paragraph" w:styleId="Bibliography">
    <w:name w:val="Bibliography"/>
    <w:basedOn w:val="NoSpacing"/>
    <w:next w:val="BodyText"/>
    <w:uiPriority w:val="4"/>
    <w:semiHidden/>
    <w:rsid w:val="000A28F8"/>
  </w:style>
  <w:style w:type="paragraph" w:styleId="DocumentMap">
    <w:name w:val="Document Map"/>
    <w:basedOn w:val="Normal"/>
    <w:link w:val="DocumentMapChar"/>
    <w:uiPriority w:val="26"/>
    <w:semiHidden/>
    <w:unhideWhenUsed/>
    <w:rsid w:val="000A28F8"/>
    <w:pPr>
      <w:spacing w:after="240"/>
    </w:pPr>
    <w:rPr>
      <w:sz w:val="16"/>
      <w:szCs w:val="16"/>
    </w:rPr>
  </w:style>
  <w:style w:type="character" w:customStyle="1" w:styleId="DocumentMapChar">
    <w:name w:val="Document Map Char"/>
    <w:basedOn w:val="DefaultParagraphFont"/>
    <w:link w:val="DocumentMap"/>
    <w:uiPriority w:val="26"/>
    <w:semiHidden/>
    <w:rsid w:val="000A28F8"/>
    <w:rPr>
      <w:rFonts w:ascii="Book Antiqua" w:hAnsi="Book Antiqua" w:cs="Times New Roman"/>
      <w:sz w:val="16"/>
      <w:szCs w:val="16"/>
    </w:rPr>
  </w:style>
  <w:style w:type="paragraph" w:styleId="HTMLAddress">
    <w:name w:val="HTML Address"/>
    <w:basedOn w:val="Normal"/>
    <w:link w:val="HTMLAddressChar"/>
    <w:uiPriority w:val="26"/>
    <w:semiHidden/>
    <w:unhideWhenUsed/>
    <w:rsid w:val="000A28F8"/>
    <w:pPr>
      <w:spacing w:after="240"/>
    </w:pPr>
    <w:rPr>
      <w:i/>
      <w:iCs/>
    </w:rPr>
  </w:style>
  <w:style w:type="character" w:customStyle="1" w:styleId="HTMLAddressChar">
    <w:name w:val="HTML Address Char"/>
    <w:basedOn w:val="DefaultParagraphFont"/>
    <w:link w:val="HTMLAddress"/>
    <w:uiPriority w:val="26"/>
    <w:semiHidden/>
    <w:rsid w:val="000A28F8"/>
    <w:rPr>
      <w:rFonts w:ascii="Book Antiqua" w:hAnsi="Book Antiqua" w:cs="Times New Roman"/>
      <w:i/>
      <w:iCs/>
      <w:szCs w:val="24"/>
    </w:rPr>
  </w:style>
  <w:style w:type="paragraph" w:styleId="HTMLPreformatted">
    <w:name w:val="HTML Preformatted"/>
    <w:basedOn w:val="Normal"/>
    <w:link w:val="HTMLPreformattedChar"/>
    <w:uiPriority w:val="26"/>
    <w:semiHidden/>
    <w:unhideWhenUsed/>
    <w:rsid w:val="000A28F8"/>
    <w:pPr>
      <w:spacing w:after="240"/>
    </w:pPr>
    <w:rPr>
      <w:sz w:val="20"/>
      <w:szCs w:val="20"/>
    </w:rPr>
  </w:style>
  <w:style w:type="character" w:customStyle="1" w:styleId="HTMLPreformattedChar">
    <w:name w:val="HTML Preformatted Char"/>
    <w:basedOn w:val="DefaultParagraphFont"/>
    <w:link w:val="HTMLPreformatted"/>
    <w:uiPriority w:val="26"/>
    <w:semiHidden/>
    <w:rsid w:val="000A28F8"/>
    <w:rPr>
      <w:rFonts w:ascii="Book Antiqua" w:hAnsi="Book Antiqua" w:cs="Times New Roman"/>
      <w:sz w:val="20"/>
      <w:szCs w:val="20"/>
    </w:rPr>
  </w:style>
  <w:style w:type="paragraph" w:styleId="Index1">
    <w:name w:val="index 1"/>
    <w:basedOn w:val="Normal"/>
    <w:next w:val="Normal"/>
    <w:autoRedefine/>
    <w:uiPriority w:val="26"/>
    <w:semiHidden/>
    <w:unhideWhenUsed/>
    <w:rsid w:val="000A28F8"/>
    <w:pPr>
      <w:spacing w:after="240"/>
      <w:ind w:left="240" w:hanging="240"/>
      <w:jc w:val="both"/>
    </w:pPr>
  </w:style>
  <w:style w:type="paragraph" w:styleId="Index2">
    <w:name w:val="index 2"/>
    <w:basedOn w:val="Normal"/>
    <w:next w:val="Normal"/>
    <w:autoRedefine/>
    <w:uiPriority w:val="26"/>
    <w:semiHidden/>
    <w:unhideWhenUsed/>
    <w:rsid w:val="000A28F8"/>
    <w:pPr>
      <w:spacing w:after="240"/>
      <w:ind w:left="480" w:hanging="240"/>
      <w:jc w:val="both"/>
    </w:pPr>
  </w:style>
  <w:style w:type="paragraph" w:styleId="Index3">
    <w:name w:val="index 3"/>
    <w:basedOn w:val="Normal"/>
    <w:next w:val="Normal"/>
    <w:autoRedefine/>
    <w:uiPriority w:val="26"/>
    <w:semiHidden/>
    <w:unhideWhenUsed/>
    <w:rsid w:val="000A28F8"/>
    <w:pPr>
      <w:spacing w:after="240"/>
      <w:ind w:left="720" w:hanging="240"/>
      <w:jc w:val="both"/>
    </w:pPr>
  </w:style>
  <w:style w:type="paragraph" w:styleId="Index4">
    <w:name w:val="index 4"/>
    <w:basedOn w:val="Normal"/>
    <w:next w:val="Normal"/>
    <w:autoRedefine/>
    <w:uiPriority w:val="26"/>
    <w:semiHidden/>
    <w:unhideWhenUsed/>
    <w:rsid w:val="000A28F8"/>
    <w:pPr>
      <w:spacing w:after="240"/>
      <w:ind w:left="960" w:hanging="240"/>
      <w:jc w:val="both"/>
    </w:pPr>
  </w:style>
  <w:style w:type="paragraph" w:styleId="Index5">
    <w:name w:val="index 5"/>
    <w:basedOn w:val="Normal"/>
    <w:next w:val="Normal"/>
    <w:autoRedefine/>
    <w:uiPriority w:val="26"/>
    <w:semiHidden/>
    <w:unhideWhenUsed/>
    <w:rsid w:val="000A28F8"/>
    <w:pPr>
      <w:spacing w:after="240"/>
      <w:ind w:left="1200" w:hanging="240"/>
      <w:jc w:val="both"/>
    </w:pPr>
  </w:style>
  <w:style w:type="paragraph" w:styleId="Index6">
    <w:name w:val="index 6"/>
    <w:basedOn w:val="Normal"/>
    <w:next w:val="Normal"/>
    <w:autoRedefine/>
    <w:uiPriority w:val="26"/>
    <w:semiHidden/>
    <w:unhideWhenUsed/>
    <w:rsid w:val="000A28F8"/>
    <w:pPr>
      <w:spacing w:after="240"/>
      <w:ind w:left="1440" w:hanging="240"/>
      <w:jc w:val="both"/>
    </w:pPr>
  </w:style>
  <w:style w:type="paragraph" w:styleId="Index7">
    <w:name w:val="index 7"/>
    <w:basedOn w:val="Normal"/>
    <w:next w:val="Normal"/>
    <w:autoRedefine/>
    <w:uiPriority w:val="26"/>
    <w:semiHidden/>
    <w:unhideWhenUsed/>
    <w:rsid w:val="000A28F8"/>
    <w:pPr>
      <w:spacing w:after="240"/>
      <w:ind w:left="1680" w:hanging="240"/>
      <w:jc w:val="both"/>
    </w:pPr>
  </w:style>
  <w:style w:type="paragraph" w:styleId="Index8">
    <w:name w:val="index 8"/>
    <w:basedOn w:val="Normal"/>
    <w:next w:val="Normal"/>
    <w:autoRedefine/>
    <w:uiPriority w:val="26"/>
    <w:semiHidden/>
    <w:unhideWhenUsed/>
    <w:rsid w:val="000A28F8"/>
    <w:pPr>
      <w:spacing w:after="240"/>
      <w:ind w:left="1920" w:hanging="240"/>
      <w:jc w:val="both"/>
    </w:pPr>
  </w:style>
  <w:style w:type="paragraph" w:styleId="Index9">
    <w:name w:val="index 9"/>
    <w:basedOn w:val="Normal"/>
    <w:next w:val="Normal"/>
    <w:autoRedefine/>
    <w:uiPriority w:val="26"/>
    <w:semiHidden/>
    <w:unhideWhenUsed/>
    <w:rsid w:val="000A28F8"/>
    <w:pPr>
      <w:spacing w:after="240"/>
      <w:ind w:left="2160" w:hanging="240"/>
      <w:jc w:val="both"/>
    </w:pPr>
  </w:style>
  <w:style w:type="paragraph" w:styleId="IndexHeading">
    <w:name w:val="index heading"/>
    <w:basedOn w:val="Normal"/>
    <w:next w:val="Index1"/>
    <w:uiPriority w:val="26"/>
    <w:semiHidden/>
    <w:unhideWhenUsed/>
    <w:rsid w:val="000A28F8"/>
    <w:pPr>
      <w:spacing w:after="240"/>
      <w:jc w:val="both"/>
    </w:pPr>
    <w:rPr>
      <w:rFonts w:eastAsia="Times New Roman"/>
      <w:b/>
      <w:bCs/>
    </w:rPr>
  </w:style>
  <w:style w:type="paragraph" w:styleId="List">
    <w:name w:val="List"/>
    <w:basedOn w:val="Normal"/>
    <w:uiPriority w:val="26"/>
    <w:semiHidden/>
    <w:rsid w:val="000A28F8"/>
    <w:pPr>
      <w:spacing w:after="240"/>
      <w:ind w:left="360" w:hanging="360"/>
      <w:contextualSpacing/>
      <w:jc w:val="both"/>
    </w:pPr>
  </w:style>
  <w:style w:type="paragraph" w:styleId="List2">
    <w:name w:val="List 2"/>
    <w:basedOn w:val="Normal"/>
    <w:uiPriority w:val="26"/>
    <w:semiHidden/>
    <w:rsid w:val="000A28F8"/>
    <w:pPr>
      <w:spacing w:after="240"/>
      <w:ind w:left="720" w:hanging="360"/>
      <w:contextualSpacing/>
      <w:jc w:val="both"/>
    </w:pPr>
  </w:style>
  <w:style w:type="paragraph" w:styleId="List3">
    <w:name w:val="List 3"/>
    <w:basedOn w:val="Normal"/>
    <w:uiPriority w:val="26"/>
    <w:semiHidden/>
    <w:rsid w:val="000A28F8"/>
    <w:pPr>
      <w:spacing w:after="240"/>
      <w:ind w:left="1080" w:hanging="360"/>
      <w:contextualSpacing/>
      <w:jc w:val="both"/>
    </w:pPr>
  </w:style>
  <w:style w:type="paragraph" w:styleId="List4">
    <w:name w:val="List 4"/>
    <w:basedOn w:val="Normal"/>
    <w:uiPriority w:val="26"/>
    <w:semiHidden/>
    <w:rsid w:val="000A28F8"/>
    <w:pPr>
      <w:spacing w:after="240"/>
      <w:ind w:left="1440" w:hanging="360"/>
      <w:contextualSpacing/>
      <w:jc w:val="both"/>
    </w:pPr>
  </w:style>
  <w:style w:type="paragraph" w:styleId="List5">
    <w:name w:val="List 5"/>
    <w:basedOn w:val="Normal"/>
    <w:uiPriority w:val="26"/>
    <w:semiHidden/>
    <w:rsid w:val="000A28F8"/>
    <w:pPr>
      <w:spacing w:after="240"/>
      <w:ind w:left="1800" w:hanging="360"/>
      <w:contextualSpacing/>
      <w:jc w:val="both"/>
    </w:pPr>
  </w:style>
  <w:style w:type="paragraph" w:styleId="MessageHeader">
    <w:name w:val="Message Header"/>
    <w:basedOn w:val="Normal"/>
    <w:link w:val="MessageHeaderChar"/>
    <w:uiPriority w:val="44"/>
    <w:semiHidden/>
    <w:unhideWhenUsed/>
    <w:rsid w:val="000A28F8"/>
    <w:pPr>
      <w:pBdr>
        <w:top w:val="single" w:sz="6" w:space="1" w:color="auto"/>
        <w:left w:val="single" w:sz="6" w:space="1" w:color="auto"/>
        <w:bottom w:val="single" w:sz="6" w:space="1" w:color="auto"/>
        <w:right w:val="single" w:sz="6" w:space="1" w:color="auto"/>
      </w:pBdr>
      <w:shd w:val="pct20" w:color="auto" w:fill="auto"/>
      <w:spacing w:after="240"/>
      <w:ind w:left="1080" w:hanging="1080"/>
      <w:jc w:val="both"/>
    </w:pPr>
    <w:rPr>
      <w:rFonts w:eastAsia="Times New Roman"/>
    </w:rPr>
  </w:style>
  <w:style w:type="character" w:customStyle="1" w:styleId="MessageHeaderChar">
    <w:name w:val="Message Header Char"/>
    <w:basedOn w:val="DefaultParagraphFont"/>
    <w:link w:val="MessageHeader"/>
    <w:uiPriority w:val="44"/>
    <w:semiHidden/>
    <w:rsid w:val="000A28F8"/>
    <w:rPr>
      <w:rFonts w:ascii="Book Antiqua" w:eastAsia="Times New Roman" w:hAnsi="Book Antiqua" w:cs="Times New Roman"/>
      <w:szCs w:val="24"/>
      <w:shd w:val="pct20" w:color="auto" w:fill="auto"/>
    </w:rPr>
  </w:style>
  <w:style w:type="paragraph" w:styleId="NormalWeb">
    <w:name w:val="Normal (Web)"/>
    <w:basedOn w:val="Normal"/>
    <w:uiPriority w:val="44"/>
    <w:semiHidden/>
    <w:unhideWhenUsed/>
    <w:rsid w:val="000A28F8"/>
    <w:pPr>
      <w:spacing w:after="240"/>
      <w:jc w:val="both"/>
    </w:pPr>
  </w:style>
  <w:style w:type="paragraph" w:styleId="NormalIndent">
    <w:name w:val="Normal Indent"/>
    <w:basedOn w:val="Normal"/>
    <w:uiPriority w:val="44"/>
    <w:semiHidden/>
    <w:unhideWhenUsed/>
    <w:rsid w:val="000A28F8"/>
    <w:pPr>
      <w:spacing w:after="240"/>
      <w:ind w:left="720"/>
      <w:jc w:val="both"/>
    </w:pPr>
  </w:style>
  <w:style w:type="paragraph" w:styleId="NoteHeading">
    <w:name w:val="Note Heading"/>
    <w:basedOn w:val="Normal"/>
    <w:next w:val="Normal"/>
    <w:link w:val="NoteHeadingChar"/>
    <w:uiPriority w:val="44"/>
    <w:semiHidden/>
    <w:unhideWhenUsed/>
    <w:rsid w:val="000A28F8"/>
    <w:pPr>
      <w:spacing w:after="240"/>
      <w:jc w:val="both"/>
    </w:pPr>
  </w:style>
  <w:style w:type="character" w:customStyle="1" w:styleId="NoteHeadingChar">
    <w:name w:val="Note Heading Char"/>
    <w:basedOn w:val="DefaultParagraphFont"/>
    <w:link w:val="NoteHeading"/>
    <w:uiPriority w:val="44"/>
    <w:semiHidden/>
    <w:rsid w:val="000A28F8"/>
    <w:rPr>
      <w:rFonts w:ascii="Book Antiqua" w:hAnsi="Book Antiqua" w:cs="Times New Roman"/>
      <w:szCs w:val="24"/>
    </w:rPr>
  </w:style>
  <w:style w:type="paragraph" w:styleId="PlainText">
    <w:name w:val="Plain Text"/>
    <w:basedOn w:val="NoSpacing"/>
    <w:link w:val="PlainTextChar"/>
    <w:uiPriority w:val="44"/>
    <w:semiHidden/>
    <w:unhideWhenUsed/>
    <w:rsid w:val="000A28F8"/>
    <w:rPr>
      <w:rFonts w:ascii="Consolas" w:hAnsi="Consolas" w:cs="Consolas"/>
      <w:sz w:val="21"/>
      <w:szCs w:val="21"/>
    </w:rPr>
  </w:style>
  <w:style w:type="character" w:customStyle="1" w:styleId="PlainTextChar">
    <w:name w:val="Plain Text Char"/>
    <w:basedOn w:val="DefaultParagraphFont"/>
    <w:link w:val="PlainText"/>
    <w:uiPriority w:val="44"/>
    <w:semiHidden/>
    <w:rsid w:val="000A28F8"/>
    <w:rPr>
      <w:rFonts w:ascii="Consolas" w:hAnsi="Consolas" w:cs="Consolas"/>
      <w:sz w:val="21"/>
      <w:szCs w:val="21"/>
    </w:rPr>
  </w:style>
  <w:style w:type="paragraph" w:customStyle="1" w:styleId="TOCPage">
    <w:name w:val="TOC Page"/>
    <w:basedOn w:val="Normal"/>
    <w:next w:val="Normal"/>
    <w:link w:val="TOCPageChar"/>
    <w:uiPriority w:val="54"/>
    <w:semiHidden/>
    <w:rsid w:val="000A28F8"/>
    <w:pPr>
      <w:spacing w:after="240"/>
      <w:jc w:val="right"/>
    </w:pPr>
    <w:rPr>
      <w:b/>
      <w:u w:val="single"/>
    </w:rPr>
  </w:style>
  <w:style w:type="character" w:customStyle="1" w:styleId="TOCPageChar">
    <w:name w:val="TOC Page Char"/>
    <w:basedOn w:val="DefaultParagraphFont"/>
    <w:link w:val="TOCPage"/>
    <w:uiPriority w:val="54"/>
    <w:semiHidden/>
    <w:rsid w:val="000A28F8"/>
    <w:rPr>
      <w:rFonts w:ascii="Times New Roman" w:hAnsi="Times New Roman" w:cs="Times New Roman"/>
      <w:b/>
      <w:sz w:val="24"/>
      <w:szCs w:val="24"/>
      <w:u w:val="single"/>
    </w:rPr>
  </w:style>
  <w:style w:type="paragraph" w:customStyle="1" w:styleId="TOATitle">
    <w:name w:val="TOA Title"/>
    <w:basedOn w:val="BodyText"/>
    <w:uiPriority w:val="49"/>
    <w:rsid w:val="000A28F8"/>
    <w:pPr>
      <w:jc w:val="center"/>
    </w:pPr>
    <w:rPr>
      <w:b/>
      <w:caps/>
      <w:u w:val="single"/>
    </w:rPr>
  </w:style>
  <w:style w:type="character" w:styleId="CommentReference">
    <w:name w:val="annotation reference"/>
    <w:basedOn w:val="DefaultParagraphFont"/>
    <w:uiPriority w:val="26"/>
    <w:semiHidden/>
    <w:rsid w:val="000A28F8"/>
    <w:rPr>
      <w:sz w:val="16"/>
      <w:szCs w:val="16"/>
    </w:rPr>
  </w:style>
  <w:style w:type="character" w:styleId="EndnoteReference">
    <w:name w:val="endnote reference"/>
    <w:basedOn w:val="DefaultParagraphFont"/>
    <w:uiPriority w:val="26"/>
    <w:semiHidden/>
    <w:unhideWhenUsed/>
    <w:rsid w:val="000A28F8"/>
    <w:rPr>
      <w:vertAlign w:val="superscript"/>
    </w:rPr>
  </w:style>
  <w:style w:type="character" w:styleId="FollowedHyperlink">
    <w:name w:val="FollowedHyperlink"/>
    <w:basedOn w:val="DefaultParagraphFont"/>
    <w:uiPriority w:val="26"/>
    <w:semiHidden/>
    <w:unhideWhenUsed/>
    <w:rsid w:val="000A28F8"/>
    <w:rPr>
      <w:color w:val="808080" w:themeColor="followedHyperlink"/>
      <w:u w:val="single"/>
    </w:rPr>
  </w:style>
  <w:style w:type="character" w:styleId="FootnoteReference">
    <w:name w:val="footnote reference"/>
    <w:basedOn w:val="DefaultParagraphFont"/>
    <w:uiPriority w:val="26"/>
    <w:semiHidden/>
    <w:unhideWhenUsed/>
    <w:rsid w:val="000A28F8"/>
    <w:rPr>
      <w:vertAlign w:val="superscript"/>
    </w:rPr>
  </w:style>
  <w:style w:type="character" w:styleId="HTMLAcronym">
    <w:name w:val="HTML Acronym"/>
    <w:basedOn w:val="DefaultParagraphFont"/>
    <w:uiPriority w:val="26"/>
    <w:semiHidden/>
    <w:unhideWhenUsed/>
    <w:rsid w:val="000A28F8"/>
  </w:style>
  <w:style w:type="character" w:styleId="HTMLCite">
    <w:name w:val="HTML Cite"/>
    <w:basedOn w:val="DefaultParagraphFont"/>
    <w:uiPriority w:val="26"/>
    <w:semiHidden/>
    <w:unhideWhenUsed/>
    <w:rsid w:val="000A28F8"/>
    <w:rPr>
      <w:i/>
      <w:iCs/>
    </w:rPr>
  </w:style>
  <w:style w:type="character" w:styleId="HTMLCode">
    <w:name w:val="HTML Code"/>
    <w:basedOn w:val="DefaultParagraphFont"/>
    <w:uiPriority w:val="26"/>
    <w:semiHidden/>
    <w:unhideWhenUsed/>
    <w:rsid w:val="000A28F8"/>
    <w:rPr>
      <w:rFonts w:ascii="Consolas" w:hAnsi="Consolas" w:cs="Consolas"/>
      <w:sz w:val="20"/>
      <w:szCs w:val="20"/>
    </w:rPr>
  </w:style>
  <w:style w:type="character" w:styleId="HTMLDefinition">
    <w:name w:val="HTML Definition"/>
    <w:basedOn w:val="DefaultParagraphFont"/>
    <w:uiPriority w:val="26"/>
    <w:semiHidden/>
    <w:unhideWhenUsed/>
    <w:rsid w:val="000A28F8"/>
    <w:rPr>
      <w:i/>
      <w:iCs/>
    </w:rPr>
  </w:style>
  <w:style w:type="character" w:styleId="HTMLKeyboard">
    <w:name w:val="HTML Keyboard"/>
    <w:basedOn w:val="DefaultParagraphFont"/>
    <w:uiPriority w:val="26"/>
    <w:semiHidden/>
    <w:unhideWhenUsed/>
    <w:rsid w:val="000A28F8"/>
    <w:rPr>
      <w:rFonts w:ascii="Consolas" w:hAnsi="Consolas" w:cs="Consolas"/>
      <w:sz w:val="20"/>
      <w:szCs w:val="20"/>
    </w:rPr>
  </w:style>
  <w:style w:type="character" w:styleId="HTMLSample">
    <w:name w:val="HTML Sample"/>
    <w:basedOn w:val="DefaultParagraphFont"/>
    <w:uiPriority w:val="26"/>
    <w:semiHidden/>
    <w:unhideWhenUsed/>
    <w:rsid w:val="000A28F8"/>
    <w:rPr>
      <w:rFonts w:ascii="Consolas" w:hAnsi="Consolas" w:cs="Consolas"/>
      <w:sz w:val="24"/>
      <w:szCs w:val="24"/>
    </w:rPr>
  </w:style>
  <w:style w:type="character" w:styleId="HTMLTypewriter">
    <w:name w:val="HTML Typewriter"/>
    <w:basedOn w:val="DefaultParagraphFont"/>
    <w:uiPriority w:val="26"/>
    <w:semiHidden/>
    <w:unhideWhenUsed/>
    <w:rsid w:val="000A28F8"/>
    <w:rPr>
      <w:rFonts w:ascii="Consolas" w:hAnsi="Consolas" w:cs="Consolas"/>
      <w:sz w:val="20"/>
      <w:szCs w:val="20"/>
    </w:rPr>
  </w:style>
  <w:style w:type="character" w:styleId="HTMLVariable">
    <w:name w:val="HTML Variable"/>
    <w:basedOn w:val="DefaultParagraphFont"/>
    <w:uiPriority w:val="26"/>
    <w:semiHidden/>
    <w:unhideWhenUsed/>
    <w:rsid w:val="000A28F8"/>
    <w:rPr>
      <w:i/>
      <w:iCs/>
    </w:rPr>
  </w:style>
  <w:style w:type="character" w:styleId="Hyperlink">
    <w:name w:val="Hyperlink"/>
    <w:basedOn w:val="DefaultParagraphFont"/>
    <w:uiPriority w:val="26"/>
    <w:unhideWhenUsed/>
    <w:rsid w:val="000A28F8"/>
    <w:rPr>
      <w:color w:val="2354E8" w:themeColor="hyperlink"/>
      <w:u w:val="single"/>
    </w:rPr>
  </w:style>
  <w:style w:type="character" w:styleId="LineNumber">
    <w:name w:val="line number"/>
    <w:basedOn w:val="DefaultParagraphFont"/>
    <w:uiPriority w:val="26"/>
    <w:semiHidden/>
    <w:unhideWhenUsed/>
    <w:rsid w:val="000A28F8"/>
  </w:style>
  <w:style w:type="paragraph" w:styleId="MacroText">
    <w:name w:val="macro"/>
    <w:basedOn w:val="Normal"/>
    <w:link w:val="MacroTextChar"/>
    <w:uiPriority w:val="44"/>
    <w:semiHidden/>
    <w:unhideWhenUsed/>
    <w:rsid w:val="000A28F8"/>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croTextChar">
    <w:name w:val="Macro Text Char"/>
    <w:basedOn w:val="DefaultParagraphFont"/>
    <w:link w:val="MacroText"/>
    <w:uiPriority w:val="44"/>
    <w:semiHidden/>
    <w:rsid w:val="000A28F8"/>
    <w:rPr>
      <w:rFonts w:ascii="Book Antiqua" w:hAnsi="Book Antiqua" w:cs="Times New Roman"/>
      <w:sz w:val="20"/>
      <w:szCs w:val="20"/>
    </w:rPr>
  </w:style>
  <w:style w:type="character" w:styleId="PageNumber">
    <w:name w:val="page number"/>
    <w:basedOn w:val="DefaultParagraphFont"/>
    <w:uiPriority w:val="44"/>
    <w:semiHidden/>
    <w:unhideWhenUsed/>
    <w:rsid w:val="000A28F8"/>
  </w:style>
  <w:style w:type="character" w:styleId="PlaceholderText">
    <w:name w:val="Placeholder Text"/>
    <w:basedOn w:val="DefaultParagraphFont"/>
    <w:uiPriority w:val="44"/>
    <w:semiHidden/>
    <w:rsid w:val="000A28F8"/>
    <w:rPr>
      <w:color w:val="808080"/>
    </w:rPr>
  </w:style>
  <w:style w:type="numbering" w:styleId="111111">
    <w:name w:val="Outline List 2"/>
    <w:basedOn w:val="NoList"/>
    <w:uiPriority w:val="99"/>
    <w:semiHidden/>
    <w:unhideWhenUsed/>
    <w:rsid w:val="000A28F8"/>
    <w:pPr>
      <w:numPr>
        <w:numId w:val="13"/>
      </w:numPr>
    </w:pPr>
  </w:style>
  <w:style w:type="numbering" w:styleId="1ai">
    <w:name w:val="Outline List 1"/>
    <w:basedOn w:val="NoList"/>
    <w:uiPriority w:val="99"/>
    <w:semiHidden/>
    <w:unhideWhenUsed/>
    <w:rsid w:val="000A28F8"/>
    <w:pPr>
      <w:numPr>
        <w:numId w:val="14"/>
      </w:numPr>
    </w:pPr>
  </w:style>
  <w:style w:type="numbering" w:styleId="ArticleSection">
    <w:name w:val="Outline List 3"/>
    <w:basedOn w:val="NoList"/>
    <w:uiPriority w:val="99"/>
    <w:semiHidden/>
    <w:unhideWhenUsed/>
    <w:rsid w:val="000A28F8"/>
    <w:pPr>
      <w:numPr>
        <w:numId w:val="15"/>
      </w:numPr>
    </w:pPr>
  </w:style>
  <w:style w:type="table" w:styleId="ColorfulGrid">
    <w:name w:val="Colorful Grid"/>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D1D1D1" w:themeFill="text1" w:themeFillTint="33"/>
    </w:tcPr>
    <w:tblStylePr w:type="firstRow">
      <w:rPr>
        <w:b/>
        <w:bCs/>
      </w:rPr>
      <w:tblPr/>
      <w:tcPr>
        <w:shd w:val="clear" w:color="auto" w:fill="A4A4A4" w:themeFill="text1" w:themeFillTint="66"/>
      </w:tcPr>
    </w:tblStylePr>
    <w:tblStylePr w:type="lastRow">
      <w:rPr>
        <w:b/>
        <w:bCs/>
        <w:color w:val="1C1C1C" w:themeColor="text1"/>
      </w:rPr>
      <w:tblPr/>
      <w:tcPr>
        <w:shd w:val="clear" w:color="auto" w:fill="A4A4A4" w:themeFill="text1" w:themeFillTint="66"/>
      </w:tcPr>
    </w:tblStylePr>
    <w:tblStylePr w:type="firstCol">
      <w:rPr>
        <w:color w:val="FFFFFF" w:themeColor="background1"/>
      </w:rPr>
      <w:tblPr/>
      <w:tcPr>
        <w:shd w:val="clear" w:color="auto" w:fill="141414" w:themeFill="text1" w:themeFillShade="BF"/>
      </w:tcPr>
    </w:tblStylePr>
    <w:tblStylePr w:type="lastCol">
      <w:rPr>
        <w:color w:val="FFFFFF" w:themeColor="background1"/>
      </w:rPr>
      <w:tblPr/>
      <w:tcPr>
        <w:shd w:val="clear" w:color="auto" w:fill="141414" w:themeFill="text1" w:themeFillShade="BF"/>
      </w:tcPr>
    </w:tblStylePr>
    <w:tblStylePr w:type="band1Vert">
      <w:tblPr/>
      <w:tcPr>
        <w:shd w:val="clear" w:color="auto" w:fill="8D8D8D" w:themeFill="text1" w:themeFillTint="7F"/>
      </w:tcPr>
    </w:tblStylePr>
    <w:tblStylePr w:type="band1Horz">
      <w:tblPr/>
      <w:tcPr>
        <w:shd w:val="clear" w:color="auto" w:fill="8D8D8D" w:themeFill="text1" w:themeFillTint="7F"/>
      </w:tcPr>
    </w:tblStylePr>
  </w:style>
  <w:style w:type="table" w:styleId="ColorfulGrid-Accent1">
    <w:name w:val="Colorful Grid Accent 1"/>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D2DCFA" w:themeFill="accent1" w:themeFillTint="33"/>
    </w:tcPr>
    <w:tblStylePr w:type="firstRow">
      <w:rPr>
        <w:b/>
        <w:bCs/>
      </w:rPr>
      <w:tblPr/>
      <w:tcPr>
        <w:shd w:val="clear" w:color="auto" w:fill="A6BAF5" w:themeFill="accent1" w:themeFillTint="66"/>
      </w:tcPr>
    </w:tblStylePr>
    <w:tblStylePr w:type="lastRow">
      <w:rPr>
        <w:b/>
        <w:bCs/>
        <w:color w:val="1C1C1C" w:themeColor="text1"/>
      </w:rPr>
      <w:tblPr/>
      <w:tcPr>
        <w:shd w:val="clear" w:color="auto" w:fill="A6BAF5" w:themeFill="accent1" w:themeFillTint="66"/>
      </w:tcPr>
    </w:tblStylePr>
    <w:tblStylePr w:type="firstCol">
      <w:rPr>
        <w:color w:val="FFFFFF" w:themeColor="background1"/>
      </w:rPr>
      <w:tblPr/>
      <w:tcPr>
        <w:shd w:val="clear" w:color="auto" w:fill="133AB4" w:themeFill="accent1" w:themeFillShade="BF"/>
      </w:tcPr>
    </w:tblStylePr>
    <w:tblStylePr w:type="lastCol">
      <w:rPr>
        <w:color w:val="FFFFFF" w:themeColor="background1"/>
      </w:rPr>
      <w:tblPr/>
      <w:tcPr>
        <w:shd w:val="clear" w:color="auto" w:fill="133AB4" w:themeFill="accent1" w:themeFillShade="BF"/>
      </w:tcPr>
    </w:tblStylePr>
    <w:tblStylePr w:type="band1Vert">
      <w:tblPr/>
      <w:tcPr>
        <w:shd w:val="clear" w:color="auto" w:fill="91A9F3" w:themeFill="accent1" w:themeFillTint="7F"/>
      </w:tcPr>
    </w:tblStylePr>
    <w:tblStylePr w:type="band1Horz">
      <w:tblPr/>
      <w:tcPr>
        <w:shd w:val="clear" w:color="auto" w:fill="91A9F3" w:themeFill="accent1" w:themeFillTint="7F"/>
      </w:tcPr>
    </w:tblStylePr>
  </w:style>
  <w:style w:type="table" w:styleId="ColorfulGrid-Accent2">
    <w:name w:val="Colorful Grid Accent 2"/>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CCF8F5" w:themeFill="accent2" w:themeFillTint="33"/>
    </w:tcPr>
    <w:tblStylePr w:type="firstRow">
      <w:rPr>
        <w:b/>
        <w:bCs/>
      </w:rPr>
      <w:tblPr/>
      <w:tcPr>
        <w:shd w:val="clear" w:color="auto" w:fill="99F1EB" w:themeFill="accent2" w:themeFillTint="66"/>
      </w:tcPr>
    </w:tblStylePr>
    <w:tblStylePr w:type="lastRow">
      <w:rPr>
        <w:b/>
        <w:bCs/>
        <w:color w:val="1C1C1C" w:themeColor="text1"/>
      </w:rPr>
      <w:tblPr/>
      <w:tcPr>
        <w:shd w:val="clear" w:color="auto" w:fill="99F1EB" w:themeFill="accent2" w:themeFillTint="66"/>
      </w:tcPr>
    </w:tblStylePr>
    <w:tblStylePr w:type="firstCol">
      <w:rPr>
        <w:color w:val="FFFFFF" w:themeColor="background1"/>
      </w:rPr>
      <w:tblPr/>
      <w:tcPr>
        <w:shd w:val="clear" w:color="auto" w:fill="13948A" w:themeFill="accent2" w:themeFillShade="BF"/>
      </w:tcPr>
    </w:tblStylePr>
    <w:tblStylePr w:type="lastCol">
      <w:rPr>
        <w:color w:val="FFFFFF" w:themeColor="background1"/>
      </w:rPr>
      <w:tblPr/>
      <w:tcPr>
        <w:shd w:val="clear" w:color="auto" w:fill="13948A" w:themeFill="accent2" w:themeFillShade="BF"/>
      </w:tcPr>
    </w:tblStylePr>
    <w:tblStylePr w:type="band1Vert">
      <w:tblPr/>
      <w:tcPr>
        <w:shd w:val="clear" w:color="auto" w:fill="80EEE6" w:themeFill="accent2" w:themeFillTint="7F"/>
      </w:tcPr>
    </w:tblStylePr>
    <w:tblStylePr w:type="band1Horz">
      <w:tblPr/>
      <w:tcPr>
        <w:shd w:val="clear" w:color="auto" w:fill="80EEE6" w:themeFill="accent2" w:themeFillTint="7F"/>
      </w:tcPr>
    </w:tblStylePr>
  </w:style>
  <w:style w:type="table" w:styleId="ColorfulGrid-Accent3">
    <w:name w:val="Colorful Grid Accent 3"/>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FFDED7" w:themeFill="accent3" w:themeFillTint="33"/>
    </w:tcPr>
    <w:tblStylePr w:type="firstRow">
      <w:rPr>
        <w:b/>
        <w:bCs/>
      </w:rPr>
      <w:tblPr/>
      <w:tcPr>
        <w:shd w:val="clear" w:color="auto" w:fill="FFBDAF" w:themeFill="accent3" w:themeFillTint="66"/>
      </w:tcPr>
    </w:tblStylePr>
    <w:tblStylePr w:type="lastRow">
      <w:rPr>
        <w:b/>
        <w:bCs/>
        <w:color w:val="1C1C1C" w:themeColor="text1"/>
      </w:rPr>
      <w:tblPr/>
      <w:tcPr>
        <w:shd w:val="clear" w:color="auto" w:fill="FFBDAF" w:themeFill="accent3" w:themeFillTint="66"/>
      </w:tcPr>
    </w:tblStylePr>
    <w:tblStylePr w:type="firstCol">
      <w:rPr>
        <w:color w:val="FFFFFF" w:themeColor="background1"/>
      </w:rPr>
      <w:tblPr/>
      <w:tcPr>
        <w:shd w:val="clear" w:color="auto" w:fill="E92900" w:themeFill="accent3" w:themeFillShade="BF"/>
      </w:tcPr>
    </w:tblStylePr>
    <w:tblStylePr w:type="lastCol">
      <w:rPr>
        <w:color w:val="FFFFFF" w:themeColor="background1"/>
      </w:rPr>
      <w:tblPr/>
      <w:tcPr>
        <w:shd w:val="clear" w:color="auto" w:fill="E92900" w:themeFill="accent3" w:themeFillShade="BF"/>
      </w:tcPr>
    </w:tblStylePr>
    <w:tblStylePr w:type="band1Vert">
      <w:tblPr/>
      <w:tcPr>
        <w:shd w:val="clear" w:color="auto" w:fill="FFAD9C" w:themeFill="accent3" w:themeFillTint="7F"/>
      </w:tcPr>
    </w:tblStylePr>
    <w:tblStylePr w:type="band1Horz">
      <w:tblPr/>
      <w:tcPr>
        <w:shd w:val="clear" w:color="auto" w:fill="FFAD9C" w:themeFill="accent3" w:themeFillTint="7F"/>
      </w:tcPr>
    </w:tblStylePr>
  </w:style>
  <w:style w:type="table" w:styleId="ColorfulGrid-Accent4">
    <w:name w:val="Colorful Grid Accent 4"/>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F2C6D5" w:themeFill="accent4" w:themeFillTint="33"/>
    </w:tcPr>
    <w:tblStylePr w:type="firstRow">
      <w:rPr>
        <w:b/>
        <w:bCs/>
      </w:rPr>
      <w:tblPr/>
      <w:tcPr>
        <w:shd w:val="clear" w:color="auto" w:fill="E58EAB" w:themeFill="accent4" w:themeFillTint="66"/>
      </w:tcPr>
    </w:tblStylePr>
    <w:tblStylePr w:type="lastRow">
      <w:rPr>
        <w:b/>
        <w:bCs/>
        <w:color w:val="1C1C1C" w:themeColor="text1"/>
      </w:rPr>
      <w:tblPr/>
      <w:tcPr>
        <w:shd w:val="clear" w:color="auto" w:fill="E58EAB" w:themeFill="accent4" w:themeFillTint="66"/>
      </w:tcPr>
    </w:tblStylePr>
    <w:tblStylePr w:type="firstCol">
      <w:rPr>
        <w:color w:val="FFFFFF" w:themeColor="background1"/>
      </w:rPr>
      <w:tblPr/>
      <w:tcPr>
        <w:shd w:val="clear" w:color="auto" w:fill="641730" w:themeFill="accent4" w:themeFillShade="BF"/>
      </w:tcPr>
    </w:tblStylePr>
    <w:tblStylePr w:type="lastCol">
      <w:rPr>
        <w:color w:val="FFFFFF" w:themeColor="background1"/>
      </w:rPr>
      <w:tblPr/>
      <w:tcPr>
        <w:shd w:val="clear" w:color="auto" w:fill="641730" w:themeFill="accent4" w:themeFillShade="BF"/>
      </w:tcPr>
    </w:tblStylePr>
    <w:tblStylePr w:type="band1Vert">
      <w:tblPr/>
      <w:tcPr>
        <w:shd w:val="clear" w:color="auto" w:fill="DE7396" w:themeFill="accent4" w:themeFillTint="7F"/>
      </w:tcPr>
    </w:tblStylePr>
    <w:tblStylePr w:type="band1Horz">
      <w:tblPr/>
      <w:tcPr>
        <w:shd w:val="clear" w:color="auto" w:fill="DE7396" w:themeFill="accent4" w:themeFillTint="7F"/>
      </w:tcPr>
    </w:tblStylePr>
  </w:style>
  <w:style w:type="table" w:styleId="ColorfulGrid-Accent5">
    <w:name w:val="Colorful Grid Accent 5"/>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FBFFC5" w:themeFill="accent5" w:themeFillTint="33"/>
    </w:tcPr>
    <w:tblStylePr w:type="firstRow">
      <w:rPr>
        <w:b/>
        <w:bCs/>
      </w:rPr>
      <w:tblPr/>
      <w:tcPr>
        <w:shd w:val="clear" w:color="auto" w:fill="F7FF8B" w:themeFill="accent5" w:themeFillTint="66"/>
      </w:tcPr>
    </w:tblStylePr>
    <w:tblStylePr w:type="lastRow">
      <w:rPr>
        <w:b/>
        <w:bCs/>
        <w:color w:val="1C1C1C" w:themeColor="text1"/>
      </w:rPr>
      <w:tblPr/>
      <w:tcPr>
        <w:shd w:val="clear" w:color="auto" w:fill="F7FF8B" w:themeFill="accent5" w:themeFillTint="66"/>
      </w:tcPr>
    </w:tblStylePr>
    <w:tblStylePr w:type="firstCol">
      <w:rPr>
        <w:color w:val="FFFFFF" w:themeColor="background1"/>
      </w:rPr>
      <w:tblPr/>
      <w:tcPr>
        <w:shd w:val="clear" w:color="auto" w:fill="99A400" w:themeFill="accent5" w:themeFillShade="BF"/>
      </w:tcPr>
    </w:tblStylePr>
    <w:tblStylePr w:type="lastCol">
      <w:rPr>
        <w:color w:val="FFFFFF" w:themeColor="background1"/>
      </w:rPr>
      <w:tblPr/>
      <w:tcPr>
        <w:shd w:val="clear" w:color="auto" w:fill="99A400" w:themeFill="accent5" w:themeFillShade="BF"/>
      </w:tcPr>
    </w:tblStylePr>
    <w:tblStylePr w:type="band1Vert">
      <w:tblPr/>
      <w:tcPr>
        <w:shd w:val="clear" w:color="auto" w:fill="F5FF6E" w:themeFill="accent5" w:themeFillTint="7F"/>
      </w:tcPr>
    </w:tblStylePr>
    <w:tblStylePr w:type="band1Horz">
      <w:tblPr/>
      <w:tcPr>
        <w:shd w:val="clear" w:color="auto" w:fill="F5FF6E" w:themeFill="accent5" w:themeFillTint="7F"/>
      </w:tcPr>
    </w:tblStylePr>
  </w:style>
  <w:style w:type="table" w:styleId="ColorfulGrid-Accent6">
    <w:name w:val="Colorful Grid Accent 6"/>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ABC8FF" w:themeFill="accent6" w:themeFillTint="33"/>
    </w:tcPr>
    <w:tblStylePr w:type="firstRow">
      <w:rPr>
        <w:b/>
        <w:bCs/>
      </w:rPr>
      <w:tblPr/>
      <w:tcPr>
        <w:shd w:val="clear" w:color="auto" w:fill="5791FF" w:themeFill="accent6" w:themeFillTint="66"/>
      </w:tcPr>
    </w:tblStylePr>
    <w:tblStylePr w:type="lastRow">
      <w:rPr>
        <w:b/>
        <w:bCs/>
        <w:color w:val="1C1C1C" w:themeColor="text1"/>
      </w:rPr>
      <w:tblPr/>
      <w:tcPr>
        <w:shd w:val="clear" w:color="auto" w:fill="5791FF" w:themeFill="accent6" w:themeFillTint="66"/>
      </w:tcPr>
    </w:tblStylePr>
    <w:tblStylePr w:type="firstCol">
      <w:rPr>
        <w:color w:val="FFFFFF" w:themeColor="background1"/>
      </w:rPr>
      <w:tblPr/>
      <w:tcPr>
        <w:shd w:val="clear" w:color="auto" w:fill="001744" w:themeFill="accent6" w:themeFillShade="BF"/>
      </w:tcPr>
    </w:tblStylePr>
    <w:tblStylePr w:type="lastCol">
      <w:rPr>
        <w:color w:val="FFFFFF" w:themeColor="background1"/>
      </w:rPr>
      <w:tblPr/>
      <w:tcPr>
        <w:shd w:val="clear" w:color="auto" w:fill="001744" w:themeFill="accent6" w:themeFillShade="BF"/>
      </w:tcPr>
    </w:tblStylePr>
    <w:tblStylePr w:type="band1Vert">
      <w:tblPr/>
      <w:tcPr>
        <w:shd w:val="clear" w:color="auto" w:fill="2E76FF" w:themeFill="accent6" w:themeFillTint="7F"/>
      </w:tcPr>
    </w:tblStylePr>
    <w:tblStylePr w:type="band1Horz">
      <w:tblPr/>
      <w:tcPr>
        <w:shd w:val="clear" w:color="auto" w:fill="2E76FF" w:themeFill="accent6" w:themeFillTint="7F"/>
      </w:tcPr>
    </w:tblStylePr>
  </w:style>
  <w:style w:type="table" w:styleId="ColorfulList">
    <w:name w:val="Colorful List"/>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E8E8E8" w:themeFill="text1" w:themeFillTint="19"/>
    </w:tcPr>
    <w:tblStylePr w:type="firstRow">
      <w:rPr>
        <w:b/>
        <w:bCs/>
        <w:color w:val="FFFFFF" w:themeColor="background1"/>
      </w:rPr>
      <w:tblPr/>
      <w:tcPr>
        <w:tcBorders>
          <w:bottom w:val="single" w:sz="12" w:space="0" w:color="FFFFFF" w:themeColor="background1"/>
        </w:tcBorders>
        <w:shd w:val="clear" w:color="auto" w:fill="149E94" w:themeFill="accent2" w:themeFillShade="CC"/>
      </w:tcPr>
    </w:tblStylePr>
    <w:tblStylePr w:type="lastRow">
      <w:rPr>
        <w:b/>
        <w:bCs/>
        <w:color w:val="149E94" w:themeColor="accent2"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C6C6" w:themeFill="text1" w:themeFillTint="3F"/>
      </w:tcPr>
    </w:tblStylePr>
    <w:tblStylePr w:type="band1Horz">
      <w:tblPr/>
      <w:tcPr>
        <w:shd w:val="clear" w:color="auto" w:fill="D1D1D1" w:themeFill="text1" w:themeFillTint="33"/>
      </w:tcPr>
    </w:tblStylePr>
  </w:style>
  <w:style w:type="table" w:styleId="ColorfulList-Accent1">
    <w:name w:val="Colorful List Accent 1"/>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E9EEFC" w:themeFill="accent1" w:themeFillTint="19"/>
    </w:tcPr>
    <w:tblStylePr w:type="firstRow">
      <w:rPr>
        <w:b/>
        <w:bCs/>
        <w:color w:val="FFFFFF" w:themeColor="background1"/>
      </w:rPr>
      <w:tblPr/>
      <w:tcPr>
        <w:tcBorders>
          <w:bottom w:val="single" w:sz="12" w:space="0" w:color="FFFFFF" w:themeColor="background1"/>
        </w:tcBorders>
        <w:shd w:val="clear" w:color="auto" w:fill="149E94" w:themeFill="accent2" w:themeFillShade="CC"/>
      </w:tcPr>
    </w:tblStylePr>
    <w:tblStylePr w:type="lastRow">
      <w:rPr>
        <w:b/>
        <w:bCs/>
        <w:color w:val="149E94" w:themeColor="accent2"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4F9" w:themeFill="accent1" w:themeFillTint="3F"/>
      </w:tcPr>
    </w:tblStylePr>
    <w:tblStylePr w:type="band1Horz">
      <w:tblPr/>
      <w:tcPr>
        <w:shd w:val="clear" w:color="auto" w:fill="D2DCFA" w:themeFill="accent1" w:themeFillTint="33"/>
      </w:tcPr>
    </w:tblStylePr>
  </w:style>
  <w:style w:type="table" w:styleId="ColorfulList-Accent2">
    <w:name w:val="Colorful List Accent 2"/>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E5FBFA" w:themeFill="accent2" w:themeFillTint="19"/>
    </w:tcPr>
    <w:tblStylePr w:type="firstRow">
      <w:rPr>
        <w:b/>
        <w:bCs/>
        <w:color w:val="FFFFFF" w:themeColor="background1"/>
      </w:rPr>
      <w:tblPr/>
      <w:tcPr>
        <w:tcBorders>
          <w:bottom w:val="single" w:sz="12" w:space="0" w:color="FFFFFF" w:themeColor="background1"/>
        </w:tcBorders>
        <w:shd w:val="clear" w:color="auto" w:fill="149E94" w:themeFill="accent2" w:themeFillShade="CC"/>
      </w:tcPr>
    </w:tblStylePr>
    <w:tblStylePr w:type="lastRow">
      <w:rPr>
        <w:b/>
        <w:bCs/>
        <w:color w:val="149E94" w:themeColor="accent2"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F6F2" w:themeFill="accent2" w:themeFillTint="3F"/>
      </w:tcPr>
    </w:tblStylePr>
    <w:tblStylePr w:type="band1Horz">
      <w:tblPr/>
      <w:tcPr>
        <w:shd w:val="clear" w:color="auto" w:fill="CCF8F5" w:themeFill="accent2" w:themeFillTint="33"/>
      </w:tcPr>
    </w:tblStylePr>
  </w:style>
  <w:style w:type="table" w:styleId="ColorfulList-Accent3">
    <w:name w:val="Colorful List Accent 3"/>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FFEEEB" w:themeFill="accent3" w:themeFillTint="19"/>
    </w:tcPr>
    <w:tblStylePr w:type="firstRow">
      <w:rPr>
        <w:b/>
        <w:bCs/>
        <w:color w:val="FFFFFF" w:themeColor="background1"/>
      </w:rPr>
      <w:tblPr/>
      <w:tcPr>
        <w:tcBorders>
          <w:bottom w:val="single" w:sz="12" w:space="0" w:color="FFFFFF" w:themeColor="background1"/>
        </w:tcBorders>
        <w:shd w:val="clear" w:color="auto" w:fill="6B1833" w:themeFill="accent4" w:themeFillShade="CC"/>
      </w:tcPr>
    </w:tblStylePr>
    <w:tblStylePr w:type="lastRow">
      <w:rPr>
        <w:b/>
        <w:bCs/>
        <w:color w:val="6B1833" w:themeColor="accent4"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6CE" w:themeFill="accent3" w:themeFillTint="3F"/>
      </w:tcPr>
    </w:tblStylePr>
    <w:tblStylePr w:type="band1Horz">
      <w:tblPr/>
      <w:tcPr>
        <w:shd w:val="clear" w:color="auto" w:fill="FFDED7" w:themeFill="accent3" w:themeFillTint="33"/>
      </w:tcPr>
    </w:tblStylePr>
  </w:style>
  <w:style w:type="table" w:styleId="ColorfulList-Accent4">
    <w:name w:val="Colorful List Accent 4"/>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F8E3EA" w:themeFill="accent4" w:themeFillTint="19"/>
    </w:tcPr>
    <w:tblStylePr w:type="firstRow">
      <w:rPr>
        <w:b/>
        <w:bCs/>
        <w:color w:val="FFFFFF" w:themeColor="background1"/>
      </w:rPr>
      <w:tblPr/>
      <w:tcPr>
        <w:tcBorders>
          <w:bottom w:val="single" w:sz="12" w:space="0" w:color="FFFFFF" w:themeColor="background1"/>
        </w:tcBorders>
        <w:shd w:val="clear" w:color="auto" w:fill="F92C00" w:themeFill="accent3" w:themeFillShade="CC"/>
      </w:tcPr>
    </w:tblStylePr>
    <w:tblStylePr w:type="lastRow">
      <w:rPr>
        <w:b/>
        <w:bCs/>
        <w:color w:val="F92C00" w:themeColor="accent3"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B9CB" w:themeFill="accent4" w:themeFillTint="3F"/>
      </w:tcPr>
    </w:tblStylePr>
    <w:tblStylePr w:type="band1Horz">
      <w:tblPr/>
      <w:tcPr>
        <w:shd w:val="clear" w:color="auto" w:fill="F2C6D5" w:themeFill="accent4" w:themeFillTint="33"/>
      </w:tcPr>
    </w:tblStylePr>
  </w:style>
  <w:style w:type="table" w:styleId="ColorfulList-Accent5">
    <w:name w:val="Colorful List Accent 5"/>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FDFFE2" w:themeFill="accent5" w:themeFillTint="19"/>
    </w:tcPr>
    <w:tblStylePr w:type="firstRow">
      <w:rPr>
        <w:b/>
        <w:bCs/>
        <w:color w:val="FFFFFF" w:themeColor="background1"/>
      </w:rPr>
      <w:tblPr/>
      <w:tcPr>
        <w:tcBorders>
          <w:bottom w:val="single" w:sz="12" w:space="0" w:color="FFFFFF" w:themeColor="background1"/>
        </w:tcBorders>
        <w:shd w:val="clear" w:color="auto" w:fill="001948" w:themeFill="accent6" w:themeFillShade="CC"/>
      </w:tcPr>
    </w:tblStylePr>
    <w:tblStylePr w:type="lastRow">
      <w:rPr>
        <w:b/>
        <w:bCs/>
        <w:color w:val="001948" w:themeColor="accent6"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FB7" w:themeFill="accent5" w:themeFillTint="3F"/>
      </w:tcPr>
    </w:tblStylePr>
    <w:tblStylePr w:type="band1Horz">
      <w:tblPr/>
      <w:tcPr>
        <w:shd w:val="clear" w:color="auto" w:fill="FBFFC5" w:themeFill="accent5" w:themeFillTint="33"/>
      </w:tcPr>
    </w:tblStylePr>
  </w:style>
  <w:style w:type="table" w:styleId="ColorfulList-Accent6">
    <w:name w:val="Colorful List Accent 6"/>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D5E4FF" w:themeFill="accent6" w:themeFillTint="19"/>
    </w:tcPr>
    <w:tblStylePr w:type="firstRow">
      <w:rPr>
        <w:b/>
        <w:bCs/>
        <w:color w:val="FFFFFF" w:themeColor="background1"/>
      </w:rPr>
      <w:tblPr/>
      <w:tcPr>
        <w:tcBorders>
          <w:bottom w:val="single" w:sz="12" w:space="0" w:color="FFFFFF" w:themeColor="background1"/>
        </w:tcBorders>
        <w:shd w:val="clear" w:color="auto" w:fill="A4B000" w:themeFill="accent5" w:themeFillShade="CC"/>
      </w:tcPr>
    </w:tblStylePr>
    <w:tblStylePr w:type="lastRow">
      <w:rPr>
        <w:b/>
        <w:bCs/>
        <w:color w:val="A4B000" w:themeColor="accent5"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BBFF" w:themeFill="accent6" w:themeFillTint="3F"/>
      </w:tcPr>
    </w:tblStylePr>
    <w:tblStylePr w:type="band1Horz">
      <w:tblPr/>
      <w:tcPr>
        <w:shd w:val="clear" w:color="auto" w:fill="ABC8FF" w:themeFill="accent6" w:themeFillTint="33"/>
      </w:tcPr>
    </w:tblStylePr>
  </w:style>
  <w:style w:type="table" w:styleId="ColorfulShading">
    <w:name w:val="Colorful Shading"/>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1AC6BA" w:themeColor="accent2"/>
        <w:left w:val="single" w:sz="4" w:space="0" w:color="1C1C1C" w:themeColor="text1"/>
        <w:bottom w:val="single" w:sz="4" w:space="0" w:color="1C1C1C" w:themeColor="text1"/>
        <w:right w:val="single" w:sz="4" w:space="0" w:color="1C1C1C" w:themeColor="text1"/>
        <w:insideH w:val="single" w:sz="4" w:space="0" w:color="FFFFFF" w:themeColor="background1"/>
        <w:insideV w:val="single" w:sz="4" w:space="0" w:color="FFFFFF" w:themeColor="background1"/>
      </w:tblBorders>
    </w:tblPr>
    <w:tcPr>
      <w:shd w:val="clear" w:color="auto" w:fill="E8E8E8" w:themeFill="text1" w:themeFillTint="19"/>
    </w:tcPr>
    <w:tblStylePr w:type="firstRow">
      <w:rPr>
        <w:b/>
        <w:bCs/>
      </w:rPr>
      <w:tblPr/>
      <w:tcPr>
        <w:tcBorders>
          <w:top w:val="nil"/>
          <w:left w:val="nil"/>
          <w:bottom w:val="single" w:sz="24" w:space="0" w:color="1AC6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010" w:themeFill="text1" w:themeFillShade="99"/>
      </w:tcPr>
    </w:tblStylePr>
    <w:tblStylePr w:type="firstCol">
      <w:rPr>
        <w:color w:val="FFFFFF" w:themeColor="background1"/>
      </w:rPr>
      <w:tblPr/>
      <w:tcPr>
        <w:tcBorders>
          <w:top w:val="nil"/>
          <w:left w:val="nil"/>
          <w:bottom w:val="nil"/>
          <w:right w:val="nil"/>
          <w:insideH w:val="single" w:sz="4" w:space="0" w:color="101010" w:themeColor="text1" w:themeShade="99"/>
          <w:insideV w:val="nil"/>
        </w:tcBorders>
        <w:shd w:val="clear" w:color="auto" w:fill="10101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41414" w:themeFill="text1" w:themeFillShade="BF"/>
      </w:tcPr>
    </w:tblStylePr>
    <w:tblStylePr w:type="band1Vert">
      <w:tblPr/>
      <w:tcPr>
        <w:shd w:val="clear" w:color="auto" w:fill="A4A4A4" w:themeFill="text1" w:themeFillTint="66"/>
      </w:tcPr>
    </w:tblStylePr>
    <w:tblStylePr w:type="band1Horz">
      <w:tblPr/>
      <w:tcPr>
        <w:shd w:val="clear" w:color="auto" w:fill="8D8D8D" w:themeFill="text1" w:themeFillTint="7F"/>
      </w:tcPr>
    </w:tblStylePr>
    <w:tblStylePr w:type="neCell">
      <w:rPr>
        <w:color w:val="1C1C1C" w:themeColor="text1"/>
      </w:rPr>
    </w:tblStylePr>
    <w:tblStylePr w:type="nwCell">
      <w:rPr>
        <w:color w:val="1C1C1C" w:themeColor="text1"/>
      </w:rPr>
    </w:tblStylePr>
  </w:style>
  <w:style w:type="table" w:styleId="ColorfulShading-Accent1">
    <w:name w:val="Colorful Shading Accent 1"/>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1AC6BA" w:themeColor="accent2"/>
        <w:left w:val="single" w:sz="4" w:space="0" w:color="2354E8" w:themeColor="accent1"/>
        <w:bottom w:val="single" w:sz="4" w:space="0" w:color="2354E8" w:themeColor="accent1"/>
        <w:right w:val="single" w:sz="4" w:space="0" w:color="2354E8" w:themeColor="accent1"/>
        <w:insideH w:val="single" w:sz="4" w:space="0" w:color="FFFFFF" w:themeColor="background1"/>
        <w:insideV w:val="single" w:sz="4" w:space="0" w:color="FFFFFF" w:themeColor="background1"/>
      </w:tblBorders>
    </w:tblPr>
    <w:tcPr>
      <w:shd w:val="clear" w:color="auto" w:fill="E9EEFC" w:themeFill="accent1" w:themeFillTint="19"/>
    </w:tcPr>
    <w:tblStylePr w:type="firstRow">
      <w:rPr>
        <w:b/>
        <w:bCs/>
      </w:rPr>
      <w:tblPr/>
      <w:tcPr>
        <w:tcBorders>
          <w:top w:val="nil"/>
          <w:left w:val="nil"/>
          <w:bottom w:val="single" w:sz="24" w:space="0" w:color="1AC6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2F90" w:themeFill="accent1" w:themeFillShade="99"/>
      </w:tcPr>
    </w:tblStylePr>
    <w:tblStylePr w:type="firstCol">
      <w:rPr>
        <w:color w:val="FFFFFF" w:themeColor="background1"/>
      </w:rPr>
      <w:tblPr/>
      <w:tcPr>
        <w:tcBorders>
          <w:top w:val="nil"/>
          <w:left w:val="nil"/>
          <w:bottom w:val="nil"/>
          <w:right w:val="nil"/>
          <w:insideH w:val="single" w:sz="4" w:space="0" w:color="0F2F90" w:themeColor="accent1" w:themeShade="99"/>
          <w:insideV w:val="nil"/>
        </w:tcBorders>
        <w:shd w:val="clear" w:color="auto" w:fill="0F2F9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2F90" w:themeFill="accent1" w:themeFillShade="99"/>
      </w:tcPr>
    </w:tblStylePr>
    <w:tblStylePr w:type="band1Vert">
      <w:tblPr/>
      <w:tcPr>
        <w:shd w:val="clear" w:color="auto" w:fill="A6BAF5" w:themeFill="accent1" w:themeFillTint="66"/>
      </w:tcPr>
    </w:tblStylePr>
    <w:tblStylePr w:type="band1Horz">
      <w:tblPr/>
      <w:tcPr>
        <w:shd w:val="clear" w:color="auto" w:fill="91A9F3" w:themeFill="accent1" w:themeFillTint="7F"/>
      </w:tcPr>
    </w:tblStylePr>
    <w:tblStylePr w:type="neCell">
      <w:rPr>
        <w:color w:val="1C1C1C" w:themeColor="text1"/>
      </w:rPr>
    </w:tblStylePr>
    <w:tblStylePr w:type="nwCell">
      <w:rPr>
        <w:color w:val="1C1C1C" w:themeColor="text1"/>
      </w:rPr>
    </w:tblStylePr>
  </w:style>
  <w:style w:type="table" w:styleId="ColorfulShading-Accent2">
    <w:name w:val="Colorful Shading Accent 2"/>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1AC6BA" w:themeColor="accent2"/>
        <w:left w:val="single" w:sz="4" w:space="0" w:color="1AC6BA" w:themeColor="accent2"/>
        <w:bottom w:val="single" w:sz="4" w:space="0" w:color="1AC6BA" w:themeColor="accent2"/>
        <w:right w:val="single" w:sz="4" w:space="0" w:color="1AC6BA" w:themeColor="accent2"/>
        <w:insideH w:val="single" w:sz="4" w:space="0" w:color="FFFFFF" w:themeColor="background1"/>
        <w:insideV w:val="single" w:sz="4" w:space="0" w:color="FFFFFF" w:themeColor="background1"/>
      </w:tblBorders>
    </w:tblPr>
    <w:tcPr>
      <w:shd w:val="clear" w:color="auto" w:fill="E5FBFA" w:themeFill="accent2" w:themeFillTint="19"/>
    </w:tcPr>
    <w:tblStylePr w:type="firstRow">
      <w:rPr>
        <w:b/>
        <w:bCs/>
      </w:rPr>
      <w:tblPr/>
      <w:tcPr>
        <w:tcBorders>
          <w:top w:val="nil"/>
          <w:left w:val="nil"/>
          <w:bottom w:val="single" w:sz="24" w:space="0" w:color="1AC6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766F" w:themeFill="accent2" w:themeFillShade="99"/>
      </w:tcPr>
    </w:tblStylePr>
    <w:tblStylePr w:type="firstCol">
      <w:rPr>
        <w:color w:val="FFFFFF" w:themeColor="background1"/>
      </w:rPr>
      <w:tblPr/>
      <w:tcPr>
        <w:tcBorders>
          <w:top w:val="nil"/>
          <w:left w:val="nil"/>
          <w:bottom w:val="nil"/>
          <w:right w:val="nil"/>
          <w:insideH w:val="single" w:sz="4" w:space="0" w:color="0F766F" w:themeColor="accent2" w:themeShade="99"/>
          <w:insideV w:val="nil"/>
        </w:tcBorders>
        <w:shd w:val="clear" w:color="auto" w:fill="0F766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F766F" w:themeFill="accent2" w:themeFillShade="99"/>
      </w:tcPr>
    </w:tblStylePr>
    <w:tblStylePr w:type="band1Vert">
      <w:tblPr/>
      <w:tcPr>
        <w:shd w:val="clear" w:color="auto" w:fill="99F1EB" w:themeFill="accent2" w:themeFillTint="66"/>
      </w:tcPr>
    </w:tblStylePr>
    <w:tblStylePr w:type="band1Horz">
      <w:tblPr/>
      <w:tcPr>
        <w:shd w:val="clear" w:color="auto" w:fill="80EEE6" w:themeFill="accent2" w:themeFillTint="7F"/>
      </w:tcPr>
    </w:tblStylePr>
    <w:tblStylePr w:type="neCell">
      <w:rPr>
        <w:color w:val="1C1C1C" w:themeColor="text1"/>
      </w:rPr>
    </w:tblStylePr>
    <w:tblStylePr w:type="nwCell">
      <w:rPr>
        <w:color w:val="1C1C1C" w:themeColor="text1"/>
      </w:rPr>
    </w:tblStylePr>
  </w:style>
  <w:style w:type="table" w:styleId="ColorfulShading-Accent3">
    <w:name w:val="Colorful Shading Accent 3"/>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861F41" w:themeColor="accent4"/>
        <w:left w:val="single" w:sz="4" w:space="0" w:color="FF5C39" w:themeColor="accent3"/>
        <w:bottom w:val="single" w:sz="4" w:space="0" w:color="FF5C39" w:themeColor="accent3"/>
        <w:right w:val="single" w:sz="4" w:space="0" w:color="FF5C39" w:themeColor="accent3"/>
        <w:insideH w:val="single" w:sz="4" w:space="0" w:color="FFFFFF" w:themeColor="background1"/>
        <w:insideV w:val="single" w:sz="4" w:space="0" w:color="FFFFFF" w:themeColor="background1"/>
      </w:tblBorders>
    </w:tblPr>
    <w:tcPr>
      <w:shd w:val="clear" w:color="auto" w:fill="FFEEEB" w:themeFill="accent3" w:themeFillTint="19"/>
    </w:tcPr>
    <w:tblStylePr w:type="firstRow">
      <w:rPr>
        <w:b/>
        <w:bCs/>
      </w:rPr>
      <w:tblPr/>
      <w:tcPr>
        <w:tcBorders>
          <w:top w:val="nil"/>
          <w:left w:val="nil"/>
          <w:bottom w:val="single" w:sz="24" w:space="0" w:color="861F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2100" w:themeFill="accent3" w:themeFillShade="99"/>
      </w:tcPr>
    </w:tblStylePr>
    <w:tblStylePr w:type="firstCol">
      <w:rPr>
        <w:color w:val="FFFFFF" w:themeColor="background1"/>
      </w:rPr>
      <w:tblPr/>
      <w:tcPr>
        <w:tcBorders>
          <w:top w:val="nil"/>
          <w:left w:val="nil"/>
          <w:bottom w:val="nil"/>
          <w:right w:val="nil"/>
          <w:insideH w:val="single" w:sz="4" w:space="0" w:color="BB2100" w:themeColor="accent3" w:themeShade="99"/>
          <w:insideV w:val="nil"/>
        </w:tcBorders>
        <w:shd w:val="clear" w:color="auto" w:fill="BB21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B2100" w:themeFill="accent3" w:themeFillShade="99"/>
      </w:tcPr>
    </w:tblStylePr>
    <w:tblStylePr w:type="band1Vert">
      <w:tblPr/>
      <w:tcPr>
        <w:shd w:val="clear" w:color="auto" w:fill="FFBDAF" w:themeFill="accent3" w:themeFillTint="66"/>
      </w:tcPr>
    </w:tblStylePr>
    <w:tblStylePr w:type="band1Horz">
      <w:tblPr/>
      <w:tcPr>
        <w:shd w:val="clear" w:color="auto" w:fill="FFAD9C" w:themeFill="accent3" w:themeFillTint="7F"/>
      </w:tcPr>
    </w:tblStylePr>
  </w:style>
  <w:style w:type="table" w:styleId="ColorfulShading-Accent4">
    <w:name w:val="Colorful Shading Accent 4"/>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FF5C39" w:themeColor="accent3"/>
        <w:left w:val="single" w:sz="4" w:space="0" w:color="861F41" w:themeColor="accent4"/>
        <w:bottom w:val="single" w:sz="4" w:space="0" w:color="861F41" w:themeColor="accent4"/>
        <w:right w:val="single" w:sz="4" w:space="0" w:color="861F41" w:themeColor="accent4"/>
        <w:insideH w:val="single" w:sz="4" w:space="0" w:color="FFFFFF" w:themeColor="background1"/>
        <w:insideV w:val="single" w:sz="4" w:space="0" w:color="FFFFFF" w:themeColor="background1"/>
      </w:tblBorders>
    </w:tblPr>
    <w:tcPr>
      <w:shd w:val="clear" w:color="auto" w:fill="F8E3EA" w:themeFill="accent4" w:themeFillTint="19"/>
    </w:tcPr>
    <w:tblStylePr w:type="firstRow">
      <w:rPr>
        <w:b/>
        <w:bCs/>
      </w:rPr>
      <w:tblPr/>
      <w:tcPr>
        <w:tcBorders>
          <w:top w:val="nil"/>
          <w:left w:val="nil"/>
          <w:bottom w:val="single" w:sz="24" w:space="0" w:color="FF5C3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1226" w:themeFill="accent4" w:themeFillShade="99"/>
      </w:tcPr>
    </w:tblStylePr>
    <w:tblStylePr w:type="firstCol">
      <w:rPr>
        <w:color w:val="FFFFFF" w:themeColor="background1"/>
      </w:rPr>
      <w:tblPr/>
      <w:tcPr>
        <w:tcBorders>
          <w:top w:val="nil"/>
          <w:left w:val="nil"/>
          <w:bottom w:val="nil"/>
          <w:right w:val="nil"/>
          <w:insideH w:val="single" w:sz="4" w:space="0" w:color="501226" w:themeColor="accent4" w:themeShade="99"/>
          <w:insideV w:val="nil"/>
        </w:tcBorders>
        <w:shd w:val="clear" w:color="auto" w:fill="50122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01226" w:themeFill="accent4" w:themeFillShade="99"/>
      </w:tcPr>
    </w:tblStylePr>
    <w:tblStylePr w:type="band1Vert">
      <w:tblPr/>
      <w:tcPr>
        <w:shd w:val="clear" w:color="auto" w:fill="E58EAB" w:themeFill="accent4" w:themeFillTint="66"/>
      </w:tcPr>
    </w:tblStylePr>
    <w:tblStylePr w:type="band1Horz">
      <w:tblPr/>
      <w:tcPr>
        <w:shd w:val="clear" w:color="auto" w:fill="DE7396" w:themeFill="accent4" w:themeFillTint="7F"/>
      </w:tcPr>
    </w:tblStylePr>
    <w:tblStylePr w:type="neCell">
      <w:rPr>
        <w:color w:val="1C1C1C" w:themeColor="text1"/>
      </w:rPr>
    </w:tblStylePr>
    <w:tblStylePr w:type="nwCell">
      <w:rPr>
        <w:color w:val="1C1C1C" w:themeColor="text1"/>
      </w:rPr>
    </w:tblStylePr>
  </w:style>
  <w:style w:type="table" w:styleId="ColorfulShading-Accent5">
    <w:name w:val="Colorful Shading Accent 5"/>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00205B" w:themeColor="accent6"/>
        <w:left w:val="single" w:sz="4" w:space="0" w:color="CEDC00" w:themeColor="accent5"/>
        <w:bottom w:val="single" w:sz="4" w:space="0" w:color="CEDC00" w:themeColor="accent5"/>
        <w:right w:val="single" w:sz="4" w:space="0" w:color="CEDC00" w:themeColor="accent5"/>
        <w:insideH w:val="single" w:sz="4" w:space="0" w:color="FFFFFF" w:themeColor="background1"/>
        <w:insideV w:val="single" w:sz="4" w:space="0" w:color="FFFFFF" w:themeColor="background1"/>
      </w:tblBorders>
    </w:tblPr>
    <w:tcPr>
      <w:shd w:val="clear" w:color="auto" w:fill="FDFFE2" w:themeFill="accent5" w:themeFillTint="19"/>
    </w:tcPr>
    <w:tblStylePr w:type="firstRow">
      <w:rPr>
        <w:b/>
        <w:bCs/>
      </w:rPr>
      <w:tblPr/>
      <w:tcPr>
        <w:tcBorders>
          <w:top w:val="nil"/>
          <w:left w:val="nil"/>
          <w:bottom w:val="single" w:sz="24" w:space="0" w:color="00205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8400" w:themeFill="accent5" w:themeFillShade="99"/>
      </w:tcPr>
    </w:tblStylePr>
    <w:tblStylePr w:type="firstCol">
      <w:rPr>
        <w:color w:val="FFFFFF" w:themeColor="background1"/>
      </w:rPr>
      <w:tblPr/>
      <w:tcPr>
        <w:tcBorders>
          <w:top w:val="nil"/>
          <w:left w:val="nil"/>
          <w:bottom w:val="nil"/>
          <w:right w:val="nil"/>
          <w:insideH w:val="single" w:sz="4" w:space="0" w:color="7B8400" w:themeColor="accent5" w:themeShade="99"/>
          <w:insideV w:val="nil"/>
        </w:tcBorders>
        <w:shd w:val="clear" w:color="auto" w:fill="7B8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B8400" w:themeFill="accent5" w:themeFillShade="99"/>
      </w:tcPr>
    </w:tblStylePr>
    <w:tblStylePr w:type="band1Vert">
      <w:tblPr/>
      <w:tcPr>
        <w:shd w:val="clear" w:color="auto" w:fill="F7FF8B" w:themeFill="accent5" w:themeFillTint="66"/>
      </w:tcPr>
    </w:tblStylePr>
    <w:tblStylePr w:type="band1Horz">
      <w:tblPr/>
      <w:tcPr>
        <w:shd w:val="clear" w:color="auto" w:fill="F5FF6E" w:themeFill="accent5" w:themeFillTint="7F"/>
      </w:tcPr>
    </w:tblStylePr>
    <w:tblStylePr w:type="neCell">
      <w:rPr>
        <w:color w:val="1C1C1C" w:themeColor="text1"/>
      </w:rPr>
    </w:tblStylePr>
    <w:tblStylePr w:type="nwCell">
      <w:rPr>
        <w:color w:val="1C1C1C" w:themeColor="text1"/>
      </w:rPr>
    </w:tblStylePr>
  </w:style>
  <w:style w:type="table" w:styleId="ColorfulShading-Accent6">
    <w:name w:val="Colorful Shading Accent 6"/>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CEDC00" w:themeColor="accent5"/>
        <w:left w:val="single" w:sz="4" w:space="0" w:color="00205B" w:themeColor="accent6"/>
        <w:bottom w:val="single" w:sz="4" w:space="0" w:color="00205B" w:themeColor="accent6"/>
        <w:right w:val="single" w:sz="4" w:space="0" w:color="00205B" w:themeColor="accent6"/>
        <w:insideH w:val="single" w:sz="4" w:space="0" w:color="FFFFFF" w:themeColor="background1"/>
        <w:insideV w:val="single" w:sz="4" w:space="0" w:color="FFFFFF" w:themeColor="background1"/>
      </w:tblBorders>
    </w:tblPr>
    <w:tcPr>
      <w:shd w:val="clear" w:color="auto" w:fill="D5E4FF" w:themeFill="accent6" w:themeFillTint="19"/>
    </w:tcPr>
    <w:tblStylePr w:type="firstRow">
      <w:rPr>
        <w:b/>
        <w:bCs/>
      </w:rPr>
      <w:tblPr/>
      <w:tcPr>
        <w:tcBorders>
          <w:top w:val="nil"/>
          <w:left w:val="nil"/>
          <w:bottom w:val="single" w:sz="24" w:space="0" w:color="CED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236" w:themeFill="accent6" w:themeFillShade="99"/>
      </w:tcPr>
    </w:tblStylePr>
    <w:tblStylePr w:type="firstCol">
      <w:rPr>
        <w:color w:val="FFFFFF" w:themeColor="background1"/>
      </w:rPr>
      <w:tblPr/>
      <w:tcPr>
        <w:tcBorders>
          <w:top w:val="nil"/>
          <w:left w:val="nil"/>
          <w:bottom w:val="nil"/>
          <w:right w:val="nil"/>
          <w:insideH w:val="single" w:sz="4" w:space="0" w:color="001236" w:themeColor="accent6" w:themeShade="99"/>
          <w:insideV w:val="nil"/>
        </w:tcBorders>
        <w:shd w:val="clear" w:color="auto" w:fill="00123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1236" w:themeFill="accent6" w:themeFillShade="99"/>
      </w:tcPr>
    </w:tblStylePr>
    <w:tblStylePr w:type="band1Vert">
      <w:tblPr/>
      <w:tcPr>
        <w:shd w:val="clear" w:color="auto" w:fill="5791FF" w:themeFill="accent6" w:themeFillTint="66"/>
      </w:tcPr>
    </w:tblStylePr>
    <w:tblStylePr w:type="band1Horz">
      <w:tblPr/>
      <w:tcPr>
        <w:shd w:val="clear" w:color="auto" w:fill="2E76FF" w:themeFill="accent6" w:themeFillTint="7F"/>
      </w:tcPr>
    </w:tblStylePr>
    <w:tblStylePr w:type="neCell">
      <w:rPr>
        <w:color w:val="1C1C1C" w:themeColor="text1"/>
      </w:rPr>
    </w:tblStylePr>
    <w:tblStylePr w:type="nwCell">
      <w:rPr>
        <w:color w:val="1C1C1C" w:themeColor="text1"/>
      </w:rPr>
    </w:tblStylePr>
  </w:style>
  <w:style w:type="table" w:styleId="DarkList">
    <w:name w:val="Dark List"/>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1C1C1C" w:themeFill="text1"/>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0D0D0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4141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41414" w:themeFill="text1" w:themeFillShade="BF"/>
      </w:tcPr>
    </w:tblStylePr>
    <w:tblStylePr w:type="band1Vert">
      <w:tblPr/>
      <w:tcPr>
        <w:tcBorders>
          <w:top w:val="nil"/>
          <w:left w:val="nil"/>
          <w:bottom w:val="nil"/>
          <w:right w:val="nil"/>
          <w:insideH w:val="nil"/>
          <w:insideV w:val="nil"/>
        </w:tcBorders>
        <w:shd w:val="clear" w:color="auto" w:fill="141414" w:themeFill="text1" w:themeFillShade="BF"/>
      </w:tcPr>
    </w:tblStylePr>
    <w:tblStylePr w:type="band1Horz">
      <w:tblPr/>
      <w:tcPr>
        <w:tcBorders>
          <w:top w:val="nil"/>
          <w:left w:val="nil"/>
          <w:bottom w:val="nil"/>
          <w:right w:val="nil"/>
          <w:insideH w:val="nil"/>
          <w:insideV w:val="nil"/>
        </w:tcBorders>
        <w:shd w:val="clear" w:color="auto" w:fill="141414" w:themeFill="text1" w:themeFillShade="BF"/>
      </w:tcPr>
    </w:tblStylePr>
  </w:style>
  <w:style w:type="table" w:styleId="DarkList-Accent1">
    <w:name w:val="Dark List Accent 1"/>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2354E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0C27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3AB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3AB4" w:themeFill="accent1" w:themeFillShade="BF"/>
      </w:tcPr>
    </w:tblStylePr>
    <w:tblStylePr w:type="band1Vert">
      <w:tblPr/>
      <w:tcPr>
        <w:tcBorders>
          <w:top w:val="nil"/>
          <w:left w:val="nil"/>
          <w:bottom w:val="nil"/>
          <w:right w:val="nil"/>
          <w:insideH w:val="nil"/>
          <w:insideV w:val="nil"/>
        </w:tcBorders>
        <w:shd w:val="clear" w:color="auto" w:fill="133AB4" w:themeFill="accent1" w:themeFillShade="BF"/>
      </w:tcPr>
    </w:tblStylePr>
    <w:tblStylePr w:type="band1Horz">
      <w:tblPr/>
      <w:tcPr>
        <w:tcBorders>
          <w:top w:val="nil"/>
          <w:left w:val="nil"/>
          <w:bottom w:val="nil"/>
          <w:right w:val="nil"/>
          <w:insideH w:val="nil"/>
          <w:insideV w:val="nil"/>
        </w:tcBorders>
        <w:shd w:val="clear" w:color="auto" w:fill="133AB4" w:themeFill="accent1" w:themeFillShade="BF"/>
      </w:tcPr>
    </w:tblStylePr>
  </w:style>
  <w:style w:type="table" w:styleId="DarkList-Accent2">
    <w:name w:val="Dark List Accent 2"/>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1AC6B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0D625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3948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3948A" w:themeFill="accent2" w:themeFillShade="BF"/>
      </w:tcPr>
    </w:tblStylePr>
    <w:tblStylePr w:type="band1Vert">
      <w:tblPr/>
      <w:tcPr>
        <w:tcBorders>
          <w:top w:val="nil"/>
          <w:left w:val="nil"/>
          <w:bottom w:val="nil"/>
          <w:right w:val="nil"/>
          <w:insideH w:val="nil"/>
          <w:insideV w:val="nil"/>
        </w:tcBorders>
        <w:shd w:val="clear" w:color="auto" w:fill="13948A" w:themeFill="accent2" w:themeFillShade="BF"/>
      </w:tcPr>
    </w:tblStylePr>
    <w:tblStylePr w:type="band1Horz">
      <w:tblPr/>
      <w:tcPr>
        <w:tcBorders>
          <w:top w:val="nil"/>
          <w:left w:val="nil"/>
          <w:bottom w:val="nil"/>
          <w:right w:val="nil"/>
          <w:insideH w:val="nil"/>
          <w:insideV w:val="nil"/>
        </w:tcBorders>
        <w:shd w:val="clear" w:color="auto" w:fill="13948A" w:themeFill="accent2" w:themeFillShade="BF"/>
      </w:tcPr>
    </w:tblStylePr>
  </w:style>
  <w:style w:type="table" w:styleId="DarkList-Accent3">
    <w:name w:val="Dark List Accent 3"/>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FF5C3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9B1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92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92900" w:themeFill="accent3" w:themeFillShade="BF"/>
      </w:tcPr>
    </w:tblStylePr>
    <w:tblStylePr w:type="band1Vert">
      <w:tblPr/>
      <w:tcPr>
        <w:tcBorders>
          <w:top w:val="nil"/>
          <w:left w:val="nil"/>
          <w:bottom w:val="nil"/>
          <w:right w:val="nil"/>
          <w:insideH w:val="nil"/>
          <w:insideV w:val="nil"/>
        </w:tcBorders>
        <w:shd w:val="clear" w:color="auto" w:fill="E92900" w:themeFill="accent3" w:themeFillShade="BF"/>
      </w:tcPr>
    </w:tblStylePr>
    <w:tblStylePr w:type="band1Horz">
      <w:tblPr/>
      <w:tcPr>
        <w:tcBorders>
          <w:top w:val="nil"/>
          <w:left w:val="nil"/>
          <w:bottom w:val="nil"/>
          <w:right w:val="nil"/>
          <w:insideH w:val="nil"/>
          <w:insideV w:val="nil"/>
        </w:tcBorders>
        <w:shd w:val="clear" w:color="auto" w:fill="E92900" w:themeFill="accent3" w:themeFillShade="BF"/>
      </w:tcPr>
    </w:tblStylePr>
  </w:style>
  <w:style w:type="table" w:styleId="DarkList-Accent4">
    <w:name w:val="Dark List Accent 4"/>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861F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420F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417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41730" w:themeFill="accent4" w:themeFillShade="BF"/>
      </w:tcPr>
    </w:tblStylePr>
    <w:tblStylePr w:type="band1Vert">
      <w:tblPr/>
      <w:tcPr>
        <w:tcBorders>
          <w:top w:val="nil"/>
          <w:left w:val="nil"/>
          <w:bottom w:val="nil"/>
          <w:right w:val="nil"/>
          <w:insideH w:val="nil"/>
          <w:insideV w:val="nil"/>
        </w:tcBorders>
        <w:shd w:val="clear" w:color="auto" w:fill="641730" w:themeFill="accent4" w:themeFillShade="BF"/>
      </w:tcPr>
    </w:tblStylePr>
    <w:tblStylePr w:type="band1Horz">
      <w:tblPr/>
      <w:tcPr>
        <w:tcBorders>
          <w:top w:val="nil"/>
          <w:left w:val="nil"/>
          <w:bottom w:val="nil"/>
          <w:right w:val="nil"/>
          <w:insideH w:val="nil"/>
          <w:insideV w:val="nil"/>
        </w:tcBorders>
        <w:shd w:val="clear" w:color="auto" w:fill="641730" w:themeFill="accent4" w:themeFillShade="BF"/>
      </w:tcPr>
    </w:tblStylePr>
  </w:style>
  <w:style w:type="table" w:styleId="DarkList-Accent5">
    <w:name w:val="Dark List Accent 5"/>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CED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666D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9A4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9A400" w:themeFill="accent5" w:themeFillShade="BF"/>
      </w:tcPr>
    </w:tblStylePr>
    <w:tblStylePr w:type="band1Vert">
      <w:tblPr/>
      <w:tcPr>
        <w:tcBorders>
          <w:top w:val="nil"/>
          <w:left w:val="nil"/>
          <w:bottom w:val="nil"/>
          <w:right w:val="nil"/>
          <w:insideH w:val="nil"/>
          <w:insideV w:val="nil"/>
        </w:tcBorders>
        <w:shd w:val="clear" w:color="auto" w:fill="99A400" w:themeFill="accent5" w:themeFillShade="BF"/>
      </w:tcPr>
    </w:tblStylePr>
    <w:tblStylePr w:type="band1Horz">
      <w:tblPr/>
      <w:tcPr>
        <w:tcBorders>
          <w:top w:val="nil"/>
          <w:left w:val="nil"/>
          <w:bottom w:val="nil"/>
          <w:right w:val="nil"/>
          <w:insideH w:val="nil"/>
          <w:insideV w:val="nil"/>
        </w:tcBorders>
        <w:shd w:val="clear" w:color="auto" w:fill="99A400" w:themeFill="accent5" w:themeFillShade="BF"/>
      </w:tcPr>
    </w:tblStylePr>
  </w:style>
  <w:style w:type="table" w:styleId="DarkList-Accent6">
    <w:name w:val="Dark List Accent 6"/>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00205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000F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174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1744" w:themeFill="accent6" w:themeFillShade="BF"/>
      </w:tcPr>
    </w:tblStylePr>
    <w:tblStylePr w:type="band1Vert">
      <w:tblPr/>
      <w:tcPr>
        <w:tcBorders>
          <w:top w:val="nil"/>
          <w:left w:val="nil"/>
          <w:bottom w:val="nil"/>
          <w:right w:val="nil"/>
          <w:insideH w:val="nil"/>
          <w:insideV w:val="nil"/>
        </w:tcBorders>
        <w:shd w:val="clear" w:color="auto" w:fill="001744" w:themeFill="accent6" w:themeFillShade="BF"/>
      </w:tcPr>
    </w:tblStylePr>
    <w:tblStylePr w:type="band1Horz">
      <w:tblPr/>
      <w:tcPr>
        <w:tcBorders>
          <w:top w:val="nil"/>
          <w:left w:val="nil"/>
          <w:bottom w:val="nil"/>
          <w:right w:val="nil"/>
          <w:insideH w:val="nil"/>
          <w:insideV w:val="nil"/>
        </w:tcBorders>
        <w:shd w:val="clear" w:color="auto" w:fill="001744" w:themeFill="accent6" w:themeFillShade="BF"/>
      </w:tcPr>
    </w:tblStylePr>
  </w:style>
  <w:style w:type="table" w:styleId="LightGrid">
    <w:name w:val="Light Grid"/>
    <w:basedOn w:val="TableNormal"/>
    <w:uiPriority w:val="62"/>
    <w:rsid w:val="000A28F8"/>
    <w:pPr>
      <w:spacing w:after="0" w:line="240" w:lineRule="auto"/>
    </w:pPr>
    <w:rPr>
      <w:sz w:val="24"/>
      <w:szCs w:val="24"/>
    </w:rPr>
    <w:tblPr>
      <w:tblStyleRowBandSize w:val="1"/>
      <w:tblStyleColBandSize w:val="1"/>
      <w:tblBorders>
        <w:top w:val="single" w:sz="8" w:space="0" w:color="1C1C1C" w:themeColor="text1"/>
        <w:left w:val="single" w:sz="8" w:space="0" w:color="1C1C1C" w:themeColor="text1"/>
        <w:bottom w:val="single" w:sz="8" w:space="0" w:color="1C1C1C" w:themeColor="text1"/>
        <w:right w:val="single" w:sz="8" w:space="0" w:color="1C1C1C" w:themeColor="text1"/>
        <w:insideH w:val="single" w:sz="8" w:space="0" w:color="1C1C1C" w:themeColor="text1"/>
        <w:insideV w:val="single" w:sz="8" w:space="0" w:color="1C1C1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1C1C" w:themeColor="text1"/>
          <w:left w:val="single" w:sz="8" w:space="0" w:color="1C1C1C" w:themeColor="text1"/>
          <w:bottom w:val="single" w:sz="18" w:space="0" w:color="1C1C1C" w:themeColor="text1"/>
          <w:right w:val="single" w:sz="8" w:space="0" w:color="1C1C1C" w:themeColor="text1"/>
          <w:insideH w:val="nil"/>
          <w:insideV w:val="single" w:sz="8" w:space="0" w:color="1C1C1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1C1C" w:themeColor="text1"/>
          <w:left w:val="single" w:sz="8" w:space="0" w:color="1C1C1C" w:themeColor="text1"/>
          <w:bottom w:val="single" w:sz="8" w:space="0" w:color="1C1C1C" w:themeColor="text1"/>
          <w:right w:val="single" w:sz="8" w:space="0" w:color="1C1C1C" w:themeColor="text1"/>
          <w:insideH w:val="nil"/>
          <w:insideV w:val="single" w:sz="8" w:space="0" w:color="1C1C1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1C1C" w:themeColor="text1"/>
          <w:left w:val="single" w:sz="8" w:space="0" w:color="1C1C1C" w:themeColor="text1"/>
          <w:bottom w:val="single" w:sz="8" w:space="0" w:color="1C1C1C" w:themeColor="text1"/>
          <w:right w:val="single" w:sz="8" w:space="0" w:color="1C1C1C" w:themeColor="text1"/>
        </w:tcBorders>
      </w:tcPr>
    </w:tblStylePr>
    <w:tblStylePr w:type="band1Vert">
      <w:tblPr/>
      <w:tcPr>
        <w:tcBorders>
          <w:top w:val="single" w:sz="8" w:space="0" w:color="1C1C1C" w:themeColor="text1"/>
          <w:left w:val="single" w:sz="8" w:space="0" w:color="1C1C1C" w:themeColor="text1"/>
          <w:bottom w:val="single" w:sz="8" w:space="0" w:color="1C1C1C" w:themeColor="text1"/>
          <w:right w:val="single" w:sz="8" w:space="0" w:color="1C1C1C" w:themeColor="text1"/>
        </w:tcBorders>
        <w:shd w:val="clear" w:color="auto" w:fill="C6C6C6" w:themeFill="text1" w:themeFillTint="3F"/>
      </w:tcPr>
    </w:tblStylePr>
    <w:tblStylePr w:type="band1Horz">
      <w:tblPr/>
      <w:tcPr>
        <w:tcBorders>
          <w:top w:val="single" w:sz="8" w:space="0" w:color="1C1C1C" w:themeColor="text1"/>
          <w:left w:val="single" w:sz="8" w:space="0" w:color="1C1C1C" w:themeColor="text1"/>
          <w:bottom w:val="single" w:sz="8" w:space="0" w:color="1C1C1C" w:themeColor="text1"/>
          <w:right w:val="single" w:sz="8" w:space="0" w:color="1C1C1C" w:themeColor="text1"/>
          <w:insideV w:val="single" w:sz="8" w:space="0" w:color="1C1C1C" w:themeColor="text1"/>
        </w:tcBorders>
        <w:shd w:val="clear" w:color="auto" w:fill="C6C6C6" w:themeFill="text1" w:themeFillTint="3F"/>
      </w:tcPr>
    </w:tblStylePr>
    <w:tblStylePr w:type="band2Horz">
      <w:tblPr/>
      <w:tcPr>
        <w:tcBorders>
          <w:top w:val="single" w:sz="8" w:space="0" w:color="1C1C1C" w:themeColor="text1"/>
          <w:left w:val="single" w:sz="8" w:space="0" w:color="1C1C1C" w:themeColor="text1"/>
          <w:bottom w:val="single" w:sz="8" w:space="0" w:color="1C1C1C" w:themeColor="text1"/>
          <w:right w:val="single" w:sz="8" w:space="0" w:color="1C1C1C" w:themeColor="text1"/>
          <w:insideV w:val="single" w:sz="8" w:space="0" w:color="1C1C1C" w:themeColor="text1"/>
        </w:tcBorders>
      </w:tcPr>
    </w:tblStylePr>
  </w:style>
  <w:style w:type="table" w:styleId="LightGrid-Accent1">
    <w:name w:val="Light Grid Accent 1"/>
    <w:basedOn w:val="TableNormal"/>
    <w:uiPriority w:val="62"/>
    <w:rsid w:val="000A28F8"/>
    <w:pPr>
      <w:spacing w:after="0" w:line="240" w:lineRule="auto"/>
    </w:pPr>
    <w:rPr>
      <w:sz w:val="24"/>
      <w:szCs w:val="24"/>
    </w:rPr>
    <w:tblPr>
      <w:tblStyleRowBandSize w:val="1"/>
      <w:tblStyleColBandSize w:val="1"/>
      <w:tblBorders>
        <w:top w:val="single" w:sz="8" w:space="0" w:color="2354E8" w:themeColor="accent1"/>
        <w:left w:val="single" w:sz="8" w:space="0" w:color="2354E8" w:themeColor="accent1"/>
        <w:bottom w:val="single" w:sz="8" w:space="0" w:color="2354E8" w:themeColor="accent1"/>
        <w:right w:val="single" w:sz="8" w:space="0" w:color="2354E8" w:themeColor="accent1"/>
        <w:insideH w:val="single" w:sz="8" w:space="0" w:color="2354E8" w:themeColor="accent1"/>
        <w:insideV w:val="single" w:sz="8" w:space="0" w:color="2354E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54E8" w:themeColor="accent1"/>
          <w:left w:val="single" w:sz="8" w:space="0" w:color="2354E8" w:themeColor="accent1"/>
          <w:bottom w:val="single" w:sz="18" w:space="0" w:color="2354E8" w:themeColor="accent1"/>
          <w:right w:val="single" w:sz="8" w:space="0" w:color="2354E8" w:themeColor="accent1"/>
          <w:insideH w:val="nil"/>
          <w:insideV w:val="single" w:sz="8" w:space="0" w:color="2354E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54E8" w:themeColor="accent1"/>
          <w:left w:val="single" w:sz="8" w:space="0" w:color="2354E8" w:themeColor="accent1"/>
          <w:bottom w:val="single" w:sz="8" w:space="0" w:color="2354E8" w:themeColor="accent1"/>
          <w:right w:val="single" w:sz="8" w:space="0" w:color="2354E8" w:themeColor="accent1"/>
          <w:insideH w:val="nil"/>
          <w:insideV w:val="single" w:sz="8" w:space="0" w:color="2354E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54E8" w:themeColor="accent1"/>
          <w:left w:val="single" w:sz="8" w:space="0" w:color="2354E8" w:themeColor="accent1"/>
          <w:bottom w:val="single" w:sz="8" w:space="0" w:color="2354E8" w:themeColor="accent1"/>
          <w:right w:val="single" w:sz="8" w:space="0" w:color="2354E8" w:themeColor="accent1"/>
        </w:tcBorders>
      </w:tcPr>
    </w:tblStylePr>
    <w:tblStylePr w:type="band1Vert">
      <w:tblPr/>
      <w:tcPr>
        <w:tcBorders>
          <w:top w:val="single" w:sz="8" w:space="0" w:color="2354E8" w:themeColor="accent1"/>
          <w:left w:val="single" w:sz="8" w:space="0" w:color="2354E8" w:themeColor="accent1"/>
          <w:bottom w:val="single" w:sz="8" w:space="0" w:color="2354E8" w:themeColor="accent1"/>
          <w:right w:val="single" w:sz="8" w:space="0" w:color="2354E8" w:themeColor="accent1"/>
        </w:tcBorders>
        <w:shd w:val="clear" w:color="auto" w:fill="C8D4F9" w:themeFill="accent1" w:themeFillTint="3F"/>
      </w:tcPr>
    </w:tblStylePr>
    <w:tblStylePr w:type="band1Horz">
      <w:tblPr/>
      <w:tcPr>
        <w:tcBorders>
          <w:top w:val="single" w:sz="8" w:space="0" w:color="2354E8" w:themeColor="accent1"/>
          <w:left w:val="single" w:sz="8" w:space="0" w:color="2354E8" w:themeColor="accent1"/>
          <w:bottom w:val="single" w:sz="8" w:space="0" w:color="2354E8" w:themeColor="accent1"/>
          <w:right w:val="single" w:sz="8" w:space="0" w:color="2354E8" w:themeColor="accent1"/>
          <w:insideV w:val="single" w:sz="8" w:space="0" w:color="2354E8" w:themeColor="accent1"/>
        </w:tcBorders>
        <w:shd w:val="clear" w:color="auto" w:fill="C8D4F9" w:themeFill="accent1" w:themeFillTint="3F"/>
      </w:tcPr>
    </w:tblStylePr>
    <w:tblStylePr w:type="band2Horz">
      <w:tblPr/>
      <w:tcPr>
        <w:tcBorders>
          <w:top w:val="single" w:sz="8" w:space="0" w:color="2354E8" w:themeColor="accent1"/>
          <w:left w:val="single" w:sz="8" w:space="0" w:color="2354E8" w:themeColor="accent1"/>
          <w:bottom w:val="single" w:sz="8" w:space="0" w:color="2354E8" w:themeColor="accent1"/>
          <w:right w:val="single" w:sz="8" w:space="0" w:color="2354E8" w:themeColor="accent1"/>
          <w:insideV w:val="single" w:sz="8" w:space="0" w:color="2354E8" w:themeColor="accent1"/>
        </w:tcBorders>
      </w:tcPr>
    </w:tblStylePr>
  </w:style>
  <w:style w:type="table" w:styleId="LightGrid-Accent2">
    <w:name w:val="Light Grid Accent 2"/>
    <w:basedOn w:val="TableNormal"/>
    <w:uiPriority w:val="62"/>
    <w:rsid w:val="000A28F8"/>
    <w:pPr>
      <w:spacing w:after="0" w:line="240" w:lineRule="auto"/>
    </w:pPr>
    <w:rPr>
      <w:sz w:val="24"/>
      <w:szCs w:val="24"/>
    </w:rPr>
    <w:tblPr>
      <w:tblStyleRowBandSize w:val="1"/>
      <w:tblStyleColBandSize w:val="1"/>
      <w:tblBorders>
        <w:top w:val="single" w:sz="8" w:space="0" w:color="1AC6BA" w:themeColor="accent2"/>
        <w:left w:val="single" w:sz="8" w:space="0" w:color="1AC6BA" w:themeColor="accent2"/>
        <w:bottom w:val="single" w:sz="8" w:space="0" w:color="1AC6BA" w:themeColor="accent2"/>
        <w:right w:val="single" w:sz="8" w:space="0" w:color="1AC6BA" w:themeColor="accent2"/>
        <w:insideH w:val="single" w:sz="8" w:space="0" w:color="1AC6BA" w:themeColor="accent2"/>
        <w:insideV w:val="single" w:sz="8" w:space="0" w:color="1AC6B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C6BA" w:themeColor="accent2"/>
          <w:left w:val="single" w:sz="8" w:space="0" w:color="1AC6BA" w:themeColor="accent2"/>
          <w:bottom w:val="single" w:sz="18" w:space="0" w:color="1AC6BA" w:themeColor="accent2"/>
          <w:right w:val="single" w:sz="8" w:space="0" w:color="1AC6BA" w:themeColor="accent2"/>
          <w:insideH w:val="nil"/>
          <w:insideV w:val="single" w:sz="8" w:space="0" w:color="1AC6B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C6BA" w:themeColor="accent2"/>
          <w:left w:val="single" w:sz="8" w:space="0" w:color="1AC6BA" w:themeColor="accent2"/>
          <w:bottom w:val="single" w:sz="8" w:space="0" w:color="1AC6BA" w:themeColor="accent2"/>
          <w:right w:val="single" w:sz="8" w:space="0" w:color="1AC6BA" w:themeColor="accent2"/>
          <w:insideH w:val="nil"/>
          <w:insideV w:val="single" w:sz="8" w:space="0" w:color="1AC6B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C6BA" w:themeColor="accent2"/>
          <w:left w:val="single" w:sz="8" w:space="0" w:color="1AC6BA" w:themeColor="accent2"/>
          <w:bottom w:val="single" w:sz="8" w:space="0" w:color="1AC6BA" w:themeColor="accent2"/>
          <w:right w:val="single" w:sz="8" w:space="0" w:color="1AC6BA" w:themeColor="accent2"/>
        </w:tcBorders>
      </w:tcPr>
    </w:tblStylePr>
    <w:tblStylePr w:type="band1Vert">
      <w:tblPr/>
      <w:tcPr>
        <w:tcBorders>
          <w:top w:val="single" w:sz="8" w:space="0" w:color="1AC6BA" w:themeColor="accent2"/>
          <w:left w:val="single" w:sz="8" w:space="0" w:color="1AC6BA" w:themeColor="accent2"/>
          <w:bottom w:val="single" w:sz="8" w:space="0" w:color="1AC6BA" w:themeColor="accent2"/>
          <w:right w:val="single" w:sz="8" w:space="0" w:color="1AC6BA" w:themeColor="accent2"/>
        </w:tcBorders>
        <w:shd w:val="clear" w:color="auto" w:fill="C0F6F2" w:themeFill="accent2" w:themeFillTint="3F"/>
      </w:tcPr>
    </w:tblStylePr>
    <w:tblStylePr w:type="band1Horz">
      <w:tblPr/>
      <w:tcPr>
        <w:tcBorders>
          <w:top w:val="single" w:sz="8" w:space="0" w:color="1AC6BA" w:themeColor="accent2"/>
          <w:left w:val="single" w:sz="8" w:space="0" w:color="1AC6BA" w:themeColor="accent2"/>
          <w:bottom w:val="single" w:sz="8" w:space="0" w:color="1AC6BA" w:themeColor="accent2"/>
          <w:right w:val="single" w:sz="8" w:space="0" w:color="1AC6BA" w:themeColor="accent2"/>
          <w:insideV w:val="single" w:sz="8" w:space="0" w:color="1AC6BA" w:themeColor="accent2"/>
        </w:tcBorders>
        <w:shd w:val="clear" w:color="auto" w:fill="C0F6F2" w:themeFill="accent2" w:themeFillTint="3F"/>
      </w:tcPr>
    </w:tblStylePr>
    <w:tblStylePr w:type="band2Horz">
      <w:tblPr/>
      <w:tcPr>
        <w:tcBorders>
          <w:top w:val="single" w:sz="8" w:space="0" w:color="1AC6BA" w:themeColor="accent2"/>
          <w:left w:val="single" w:sz="8" w:space="0" w:color="1AC6BA" w:themeColor="accent2"/>
          <w:bottom w:val="single" w:sz="8" w:space="0" w:color="1AC6BA" w:themeColor="accent2"/>
          <w:right w:val="single" w:sz="8" w:space="0" w:color="1AC6BA" w:themeColor="accent2"/>
          <w:insideV w:val="single" w:sz="8" w:space="0" w:color="1AC6BA" w:themeColor="accent2"/>
        </w:tcBorders>
      </w:tcPr>
    </w:tblStylePr>
  </w:style>
  <w:style w:type="table" w:styleId="LightGrid-Accent3">
    <w:name w:val="Light Grid Accent 3"/>
    <w:basedOn w:val="TableNormal"/>
    <w:uiPriority w:val="62"/>
    <w:rsid w:val="000A28F8"/>
    <w:pPr>
      <w:spacing w:after="0" w:line="240" w:lineRule="auto"/>
    </w:pPr>
    <w:rPr>
      <w:sz w:val="24"/>
      <w:szCs w:val="24"/>
    </w:rPr>
    <w:tblPr>
      <w:tblStyleRowBandSize w:val="1"/>
      <w:tblStyleColBandSize w:val="1"/>
      <w:tblBorders>
        <w:top w:val="single" w:sz="8" w:space="0" w:color="FF5C39" w:themeColor="accent3"/>
        <w:left w:val="single" w:sz="8" w:space="0" w:color="FF5C39" w:themeColor="accent3"/>
        <w:bottom w:val="single" w:sz="8" w:space="0" w:color="FF5C39" w:themeColor="accent3"/>
        <w:right w:val="single" w:sz="8" w:space="0" w:color="FF5C39" w:themeColor="accent3"/>
        <w:insideH w:val="single" w:sz="8" w:space="0" w:color="FF5C39" w:themeColor="accent3"/>
        <w:insideV w:val="single" w:sz="8" w:space="0" w:color="FF5C3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5C39" w:themeColor="accent3"/>
          <w:left w:val="single" w:sz="8" w:space="0" w:color="FF5C39" w:themeColor="accent3"/>
          <w:bottom w:val="single" w:sz="18" w:space="0" w:color="FF5C39" w:themeColor="accent3"/>
          <w:right w:val="single" w:sz="8" w:space="0" w:color="FF5C39" w:themeColor="accent3"/>
          <w:insideH w:val="nil"/>
          <w:insideV w:val="single" w:sz="8" w:space="0" w:color="FF5C3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5C39" w:themeColor="accent3"/>
          <w:left w:val="single" w:sz="8" w:space="0" w:color="FF5C39" w:themeColor="accent3"/>
          <w:bottom w:val="single" w:sz="8" w:space="0" w:color="FF5C39" w:themeColor="accent3"/>
          <w:right w:val="single" w:sz="8" w:space="0" w:color="FF5C39" w:themeColor="accent3"/>
          <w:insideH w:val="nil"/>
          <w:insideV w:val="single" w:sz="8" w:space="0" w:color="FF5C3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5C39" w:themeColor="accent3"/>
          <w:left w:val="single" w:sz="8" w:space="0" w:color="FF5C39" w:themeColor="accent3"/>
          <w:bottom w:val="single" w:sz="8" w:space="0" w:color="FF5C39" w:themeColor="accent3"/>
          <w:right w:val="single" w:sz="8" w:space="0" w:color="FF5C39" w:themeColor="accent3"/>
        </w:tcBorders>
      </w:tcPr>
    </w:tblStylePr>
    <w:tblStylePr w:type="band1Vert">
      <w:tblPr/>
      <w:tcPr>
        <w:tcBorders>
          <w:top w:val="single" w:sz="8" w:space="0" w:color="FF5C39" w:themeColor="accent3"/>
          <w:left w:val="single" w:sz="8" w:space="0" w:color="FF5C39" w:themeColor="accent3"/>
          <w:bottom w:val="single" w:sz="8" w:space="0" w:color="FF5C39" w:themeColor="accent3"/>
          <w:right w:val="single" w:sz="8" w:space="0" w:color="FF5C39" w:themeColor="accent3"/>
        </w:tcBorders>
        <w:shd w:val="clear" w:color="auto" w:fill="FFD6CE" w:themeFill="accent3" w:themeFillTint="3F"/>
      </w:tcPr>
    </w:tblStylePr>
    <w:tblStylePr w:type="band1Horz">
      <w:tblPr/>
      <w:tcPr>
        <w:tcBorders>
          <w:top w:val="single" w:sz="8" w:space="0" w:color="FF5C39" w:themeColor="accent3"/>
          <w:left w:val="single" w:sz="8" w:space="0" w:color="FF5C39" w:themeColor="accent3"/>
          <w:bottom w:val="single" w:sz="8" w:space="0" w:color="FF5C39" w:themeColor="accent3"/>
          <w:right w:val="single" w:sz="8" w:space="0" w:color="FF5C39" w:themeColor="accent3"/>
          <w:insideV w:val="single" w:sz="8" w:space="0" w:color="FF5C39" w:themeColor="accent3"/>
        </w:tcBorders>
        <w:shd w:val="clear" w:color="auto" w:fill="FFD6CE" w:themeFill="accent3" w:themeFillTint="3F"/>
      </w:tcPr>
    </w:tblStylePr>
    <w:tblStylePr w:type="band2Horz">
      <w:tblPr/>
      <w:tcPr>
        <w:tcBorders>
          <w:top w:val="single" w:sz="8" w:space="0" w:color="FF5C39" w:themeColor="accent3"/>
          <w:left w:val="single" w:sz="8" w:space="0" w:color="FF5C39" w:themeColor="accent3"/>
          <w:bottom w:val="single" w:sz="8" w:space="0" w:color="FF5C39" w:themeColor="accent3"/>
          <w:right w:val="single" w:sz="8" w:space="0" w:color="FF5C39" w:themeColor="accent3"/>
          <w:insideV w:val="single" w:sz="8" w:space="0" w:color="FF5C39" w:themeColor="accent3"/>
        </w:tcBorders>
      </w:tcPr>
    </w:tblStylePr>
  </w:style>
  <w:style w:type="table" w:styleId="LightGrid-Accent4">
    <w:name w:val="Light Grid Accent 4"/>
    <w:basedOn w:val="TableNormal"/>
    <w:uiPriority w:val="62"/>
    <w:rsid w:val="000A28F8"/>
    <w:pPr>
      <w:spacing w:after="0" w:line="240" w:lineRule="auto"/>
    </w:pPr>
    <w:rPr>
      <w:sz w:val="24"/>
      <w:szCs w:val="24"/>
    </w:rPr>
    <w:tblPr>
      <w:tblStyleRowBandSize w:val="1"/>
      <w:tblStyleColBandSize w:val="1"/>
      <w:tblBorders>
        <w:top w:val="single" w:sz="8" w:space="0" w:color="861F41" w:themeColor="accent4"/>
        <w:left w:val="single" w:sz="8" w:space="0" w:color="861F41" w:themeColor="accent4"/>
        <w:bottom w:val="single" w:sz="8" w:space="0" w:color="861F41" w:themeColor="accent4"/>
        <w:right w:val="single" w:sz="8" w:space="0" w:color="861F41" w:themeColor="accent4"/>
        <w:insideH w:val="single" w:sz="8" w:space="0" w:color="861F41" w:themeColor="accent4"/>
        <w:insideV w:val="single" w:sz="8" w:space="0" w:color="861F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1F41" w:themeColor="accent4"/>
          <w:left w:val="single" w:sz="8" w:space="0" w:color="861F41" w:themeColor="accent4"/>
          <w:bottom w:val="single" w:sz="18" w:space="0" w:color="861F41" w:themeColor="accent4"/>
          <w:right w:val="single" w:sz="8" w:space="0" w:color="861F41" w:themeColor="accent4"/>
          <w:insideH w:val="nil"/>
          <w:insideV w:val="single" w:sz="8" w:space="0" w:color="861F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1F41" w:themeColor="accent4"/>
          <w:left w:val="single" w:sz="8" w:space="0" w:color="861F41" w:themeColor="accent4"/>
          <w:bottom w:val="single" w:sz="8" w:space="0" w:color="861F41" w:themeColor="accent4"/>
          <w:right w:val="single" w:sz="8" w:space="0" w:color="861F41" w:themeColor="accent4"/>
          <w:insideH w:val="nil"/>
          <w:insideV w:val="single" w:sz="8" w:space="0" w:color="861F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1F41" w:themeColor="accent4"/>
          <w:left w:val="single" w:sz="8" w:space="0" w:color="861F41" w:themeColor="accent4"/>
          <w:bottom w:val="single" w:sz="8" w:space="0" w:color="861F41" w:themeColor="accent4"/>
          <w:right w:val="single" w:sz="8" w:space="0" w:color="861F41" w:themeColor="accent4"/>
        </w:tcBorders>
      </w:tcPr>
    </w:tblStylePr>
    <w:tblStylePr w:type="band1Vert">
      <w:tblPr/>
      <w:tcPr>
        <w:tcBorders>
          <w:top w:val="single" w:sz="8" w:space="0" w:color="861F41" w:themeColor="accent4"/>
          <w:left w:val="single" w:sz="8" w:space="0" w:color="861F41" w:themeColor="accent4"/>
          <w:bottom w:val="single" w:sz="8" w:space="0" w:color="861F41" w:themeColor="accent4"/>
          <w:right w:val="single" w:sz="8" w:space="0" w:color="861F41" w:themeColor="accent4"/>
        </w:tcBorders>
        <w:shd w:val="clear" w:color="auto" w:fill="EFB9CB" w:themeFill="accent4" w:themeFillTint="3F"/>
      </w:tcPr>
    </w:tblStylePr>
    <w:tblStylePr w:type="band1Horz">
      <w:tblPr/>
      <w:tcPr>
        <w:tcBorders>
          <w:top w:val="single" w:sz="8" w:space="0" w:color="861F41" w:themeColor="accent4"/>
          <w:left w:val="single" w:sz="8" w:space="0" w:color="861F41" w:themeColor="accent4"/>
          <w:bottom w:val="single" w:sz="8" w:space="0" w:color="861F41" w:themeColor="accent4"/>
          <w:right w:val="single" w:sz="8" w:space="0" w:color="861F41" w:themeColor="accent4"/>
          <w:insideV w:val="single" w:sz="8" w:space="0" w:color="861F41" w:themeColor="accent4"/>
        </w:tcBorders>
        <w:shd w:val="clear" w:color="auto" w:fill="EFB9CB" w:themeFill="accent4" w:themeFillTint="3F"/>
      </w:tcPr>
    </w:tblStylePr>
    <w:tblStylePr w:type="band2Horz">
      <w:tblPr/>
      <w:tcPr>
        <w:tcBorders>
          <w:top w:val="single" w:sz="8" w:space="0" w:color="861F41" w:themeColor="accent4"/>
          <w:left w:val="single" w:sz="8" w:space="0" w:color="861F41" w:themeColor="accent4"/>
          <w:bottom w:val="single" w:sz="8" w:space="0" w:color="861F41" w:themeColor="accent4"/>
          <w:right w:val="single" w:sz="8" w:space="0" w:color="861F41" w:themeColor="accent4"/>
          <w:insideV w:val="single" w:sz="8" w:space="0" w:color="861F41" w:themeColor="accent4"/>
        </w:tcBorders>
      </w:tcPr>
    </w:tblStylePr>
  </w:style>
  <w:style w:type="table" w:styleId="LightGrid-Accent5">
    <w:name w:val="Light Grid Accent 5"/>
    <w:basedOn w:val="TableNormal"/>
    <w:uiPriority w:val="62"/>
    <w:rsid w:val="000A28F8"/>
    <w:pPr>
      <w:spacing w:after="0" w:line="240" w:lineRule="auto"/>
    </w:pPr>
    <w:rPr>
      <w:sz w:val="24"/>
      <w:szCs w:val="24"/>
    </w:rPr>
    <w:tblPr>
      <w:tblStyleRowBandSize w:val="1"/>
      <w:tblStyleColBandSize w:val="1"/>
      <w:tblBorders>
        <w:top w:val="single" w:sz="8" w:space="0" w:color="CEDC00" w:themeColor="accent5"/>
        <w:left w:val="single" w:sz="8" w:space="0" w:color="CEDC00" w:themeColor="accent5"/>
        <w:bottom w:val="single" w:sz="8" w:space="0" w:color="CEDC00" w:themeColor="accent5"/>
        <w:right w:val="single" w:sz="8" w:space="0" w:color="CEDC00" w:themeColor="accent5"/>
        <w:insideH w:val="single" w:sz="8" w:space="0" w:color="CEDC00" w:themeColor="accent5"/>
        <w:insideV w:val="single" w:sz="8" w:space="0" w:color="CED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DC00" w:themeColor="accent5"/>
          <w:left w:val="single" w:sz="8" w:space="0" w:color="CEDC00" w:themeColor="accent5"/>
          <w:bottom w:val="single" w:sz="18" w:space="0" w:color="CEDC00" w:themeColor="accent5"/>
          <w:right w:val="single" w:sz="8" w:space="0" w:color="CEDC00" w:themeColor="accent5"/>
          <w:insideH w:val="nil"/>
          <w:insideV w:val="single" w:sz="8" w:space="0" w:color="CED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DC00" w:themeColor="accent5"/>
          <w:left w:val="single" w:sz="8" w:space="0" w:color="CEDC00" w:themeColor="accent5"/>
          <w:bottom w:val="single" w:sz="8" w:space="0" w:color="CEDC00" w:themeColor="accent5"/>
          <w:right w:val="single" w:sz="8" w:space="0" w:color="CEDC00" w:themeColor="accent5"/>
          <w:insideH w:val="nil"/>
          <w:insideV w:val="single" w:sz="8" w:space="0" w:color="CED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DC00" w:themeColor="accent5"/>
          <w:left w:val="single" w:sz="8" w:space="0" w:color="CEDC00" w:themeColor="accent5"/>
          <w:bottom w:val="single" w:sz="8" w:space="0" w:color="CEDC00" w:themeColor="accent5"/>
          <w:right w:val="single" w:sz="8" w:space="0" w:color="CEDC00" w:themeColor="accent5"/>
        </w:tcBorders>
      </w:tcPr>
    </w:tblStylePr>
    <w:tblStylePr w:type="band1Vert">
      <w:tblPr/>
      <w:tcPr>
        <w:tcBorders>
          <w:top w:val="single" w:sz="8" w:space="0" w:color="CEDC00" w:themeColor="accent5"/>
          <w:left w:val="single" w:sz="8" w:space="0" w:color="CEDC00" w:themeColor="accent5"/>
          <w:bottom w:val="single" w:sz="8" w:space="0" w:color="CEDC00" w:themeColor="accent5"/>
          <w:right w:val="single" w:sz="8" w:space="0" w:color="CEDC00" w:themeColor="accent5"/>
        </w:tcBorders>
        <w:shd w:val="clear" w:color="auto" w:fill="FAFFB7" w:themeFill="accent5" w:themeFillTint="3F"/>
      </w:tcPr>
    </w:tblStylePr>
    <w:tblStylePr w:type="band1Horz">
      <w:tblPr/>
      <w:tcPr>
        <w:tcBorders>
          <w:top w:val="single" w:sz="8" w:space="0" w:color="CEDC00" w:themeColor="accent5"/>
          <w:left w:val="single" w:sz="8" w:space="0" w:color="CEDC00" w:themeColor="accent5"/>
          <w:bottom w:val="single" w:sz="8" w:space="0" w:color="CEDC00" w:themeColor="accent5"/>
          <w:right w:val="single" w:sz="8" w:space="0" w:color="CEDC00" w:themeColor="accent5"/>
          <w:insideV w:val="single" w:sz="8" w:space="0" w:color="CEDC00" w:themeColor="accent5"/>
        </w:tcBorders>
        <w:shd w:val="clear" w:color="auto" w:fill="FAFFB7" w:themeFill="accent5" w:themeFillTint="3F"/>
      </w:tcPr>
    </w:tblStylePr>
    <w:tblStylePr w:type="band2Horz">
      <w:tblPr/>
      <w:tcPr>
        <w:tcBorders>
          <w:top w:val="single" w:sz="8" w:space="0" w:color="CEDC00" w:themeColor="accent5"/>
          <w:left w:val="single" w:sz="8" w:space="0" w:color="CEDC00" w:themeColor="accent5"/>
          <w:bottom w:val="single" w:sz="8" w:space="0" w:color="CEDC00" w:themeColor="accent5"/>
          <w:right w:val="single" w:sz="8" w:space="0" w:color="CEDC00" w:themeColor="accent5"/>
          <w:insideV w:val="single" w:sz="8" w:space="0" w:color="CEDC00" w:themeColor="accent5"/>
        </w:tcBorders>
      </w:tcPr>
    </w:tblStylePr>
  </w:style>
  <w:style w:type="table" w:styleId="LightGrid-Accent6">
    <w:name w:val="Light Grid Accent 6"/>
    <w:basedOn w:val="TableNormal"/>
    <w:uiPriority w:val="62"/>
    <w:rsid w:val="000A28F8"/>
    <w:pPr>
      <w:spacing w:after="0" w:line="240" w:lineRule="auto"/>
    </w:pPr>
    <w:rPr>
      <w:sz w:val="24"/>
      <w:szCs w:val="24"/>
    </w:rPr>
    <w:tblPr>
      <w:tblStyleRowBandSize w:val="1"/>
      <w:tblStyleColBandSize w:val="1"/>
      <w:tblBorders>
        <w:top w:val="single" w:sz="8" w:space="0" w:color="00205B" w:themeColor="accent6"/>
        <w:left w:val="single" w:sz="8" w:space="0" w:color="00205B" w:themeColor="accent6"/>
        <w:bottom w:val="single" w:sz="8" w:space="0" w:color="00205B" w:themeColor="accent6"/>
        <w:right w:val="single" w:sz="8" w:space="0" w:color="00205B" w:themeColor="accent6"/>
        <w:insideH w:val="single" w:sz="8" w:space="0" w:color="00205B" w:themeColor="accent6"/>
        <w:insideV w:val="single" w:sz="8" w:space="0" w:color="00205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5B" w:themeColor="accent6"/>
          <w:left w:val="single" w:sz="8" w:space="0" w:color="00205B" w:themeColor="accent6"/>
          <w:bottom w:val="single" w:sz="18" w:space="0" w:color="00205B" w:themeColor="accent6"/>
          <w:right w:val="single" w:sz="8" w:space="0" w:color="00205B" w:themeColor="accent6"/>
          <w:insideH w:val="nil"/>
          <w:insideV w:val="single" w:sz="8" w:space="0" w:color="00205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5B" w:themeColor="accent6"/>
          <w:left w:val="single" w:sz="8" w:space="0" w:color="00205B" w:themeColor="accent6"/>
          <w:bottom w:val="single" w:sz="8" w:space="0" w:color="00205B" w:themeColor="accent6"/>
          <w:right w:val="single" w:sz="8" w:space="0" w:color="00205B" w:themeColor="accent6"/>
          <w:insideH w:val="nil"/>
          <w:insideV w:val="single" w:sz="8" w:space="0" w:color="00205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5B" w:themeColor="accent6"/>
          <w:left w:val="single" w:sz="8" w:space="0" w:color="00205B" w:themeColor="accent6"/>
          <w:bottom w:val="single" w:sz="8" w:space="0" w:color="00205B" w:themeColor="accent6"/>
          <w:right w:val="single" w:sz="8" w:space="0" w:color="00205B" w:themeColor="accent6"/>
        </w:tcBorders>
      </w:tcPr>
    </w:tblStylePr>
    <w:tblStylePr w:type="band1Vert">
      <w:tblPr/>
      <w:tcPr>
        <w:tcBorders>
          <w:top w:val="single" w:sz="8" w:space="0" w:color="00205B" w:themeColor="accent6"/>
          <w:left w:val="single" w:sz="8" w:space="0" w:color="00205B" w:themeColor="accent6"/>
          <w:bottom w:val="single" w:sz="8" w:space="0" w:color="00205B" w:themeColor="accent6"/>
          <w:right w:val="single" w:sz="8" w:space="0" w:color="00205B" w:themeColor="accent6"/>
        </w:tcBorders>
        <w:shd w:val="clear" w:color="auto" w:fill="97BBFF" w:themeFill="accent6" w:themeFillTint="3F"/>
      </w:tcPr>
    </w:tblStylePr>
    <w:tblStylePr w:type="band1Horz">
      <w:tblPr/>
      <w:tcPr>
        <w:tcBorders>
          <w:top w:val="single" w:sz="8" w:space="0" w:color="00205B" w:themeColor="accent6"/>
          <w:left w:val="single" w:sz="8" w:space="0" w:color="00205B" w:themeColor="accent6"/>
          <w:bottom w:val="single" w:sz="8" w:space="0" w:color="00205B" w:themeColor="accent6"/>
          <w:right w:val="single" w:sz="8" w:space="0" w:color="00205B" w:themeColor="accent6"/>
          <w:insideV w:val="single" w:sz="8" w:space="0" w:color="00205B" w:themeColor="accent6"/>
        </w:tcBorders>
        <w:shd w:val="clear" w:color="auto" w:fill="97BBFF" w:themeFill="accent6" w:themeFillTint="3F"/>
      </w:tcPr>
    </w:tblStylePr>
    <w:tblStylePr w:type="band2Horz">
      <w:tblPr/>
      <w:tcPr>
        <w:tcBorders>
          <w:top w:val="single" w:sz="8" w:space="0" w:color="00205B" w:themeColor="accent6"/>
          <w:left w:val="single" w:sz="8" w:space="0" w:color="00205B" w:themeColor="accent6"/>
          <w:bottom w:val="single" w:sz="8" w:space="0" w:color="00205B" w:themeColor="accent6"/>
          <w:right w:val="single" w:sz="8" w:space="0" w:color="00205B" w:themeColor="accent6"/>
          <w:insideV w:val="single" w:sz="8" w:space="0" w:color="00205B" w:themeColor="accent6"/>
        </w:tcBorders>
      </w:tcPr>
    </w:tblStylePr>
  </w:style>
  <w:style w:type="table" w:styleId="LightList">
    <w:name w:val="Light List"/>
    <w:basedOn w:val="TableNormal"/>
    <w:uiPriority w:val="61"/>
    <w:rsid w:val="000A28F8"/>
    <w:pPr>
      <w:spacing w:after="0" w:line="240" w:lineRule="auto"/>
    </w:pPr>
    <w:rPr>
      <w:sz w:val="24"/>
      <w:szCs w:val="24"/>
    </w:rPr>
    <w:tblPr>
      <w:tblStyleRowBandSize w:val="1"/>
      <w:tblStyleColBandSize w:val="1"/>
      <w:tblBorders>
        <w:top w:val="single" w:sz="8" w:space="0" w:color="1C1C1C" w:themeColor="text1"/>
        <w:left w:val="single" w:sz="8" w:space="0" w:color="1C1C1C" w:themeColor="text1"/>
        <w:bottom w:val="single" w:sz="8" w:space="0" w:color="1C1C1C" w:themeColor="text1"/>
        <w:right w:val="single" w:sz="8" w:space="0" w:color="1C1C1C" w:themeColor="text1"/>
      </w:tblBorders>
    </w:tblPr>
    <w:tblStylePr w:type="firstRow">
      <w:pPr>
        <w:spacing w:before="0" w:after="0" w:line="240" w:lineRule="auto"/>
      </w:pPr>
      <w:rPr>
        <w:b/>
        <w:bCs/>
        <w:color w:val="FFFFFF" w:themeColor="background1"/>
      </w:rPr>
      <w:tblPr/>
      <w:tcPr>
        <w:shd w:val="clear" w:color="auto" w:fill="1C1C1C" w:themeFill="text1"/>
      </w:tcPr>
    </w:tblStylePr>
    <w:tblStylePr w:type="lastRow">
      <w:pPr>
        <w:spacing w:before="0" w:after="0" w:line="240" w:lineRule="auto"/>
      </w:pPr>
      <w:rPr>
        <w:b/>
        <w:bCs/>
      </w:rPr>
      <w:tblPr/>
      <w:tcPr>
        <w:tcBorders>
          <w:top w:val="double" w:sz="6" w:space="0" w:color="1C1C1C" w:themeColor="text1"/>
          <w:left w:val="single" w:sz="8" w:space="0" w:color="1C1C1C" w:themeColor="text1"/>
          <w:bottom w:val="single" w:sz="8" w:space="0" w:color="1C1C1C" w:themeColor="text1"/>
          <w:right w:val="single" w:sz="8" w:space="0" w:color="1C1C1C" w:themeColor="text1"/>
        </w:tcBorders>
      </w:tcPr>
    </w:tblStylePr>
    <w:tblStylePr w:type="firstCol">
      <w:rPr>
        <w:b/>
        <w:bCs/>
      </w:rPr>
    </w:tblStylePr>
    <w:tblStylePr w:type="lastCol">
      <w:rPr>
        <w:b/>
        <w:bCs/>
      </w:rPr>
    </w:tblStylePr>
    <w:tblStylePr w:type="band1Vert">
      <w:tblPr/>
      <w:tcPr>
        <w:tcBorders>
          <w:top w:val="single" w:sz="8" w:space="0" w:color="1C1C1C" w:themeColor="text1"/>
          <w:left w:val="single" w:sz="8" w:space="0" w:color="1C1C1C" w:themeColor="text1"/>
          <w:bottom w:val="single" w:sz="8" w:space="0" w:color="1C1C1C" w:themeColor="text1"/>
          <w:right w:val="single" w:sz="8" w:space="0" w:color="1C1C1C" w:themeColor="text1"/>
        </w:tcBorders>
      </w:tcPr>
    </w:tblStylePr>
    <w:tblStylePr w:type="band1Horz">
      <w:tblPr/>
      <w:tcPr>
        <w:tcBorders>
          <w:top w:val="single" w:sz="8" w:space="0" w:color="1C1C1C" w:themeColor="text1"/>
          <w:left w:val="single" w:sz="8" w:space="0" w:color="1C1C1C" w:themeColor="text1"/>
          <w:bottom w:val="single" w:sz="8" w:space="0" w:color="1C1C1C" w:themeColor="text1"/>
          <w:right w:val="single" w:sz="8" w:space="0" w:color="1C1C1C" w:themeColor="text1"/>
        </w:tcBorders>
      </w:tcPr>
    </w:tblStylePr>
  </w:style>
  <w:style w:type="table" w:styleId="LightList-Accent1">
    <w:name w:val="Light List Accent 1"/>
    <w:basedOn w:val="TableNormal"/>
    <w:uiPriority w:val="61"/>
    <w:rsid w:val="000A28F8"/>
    <w:pPr>
      <w:spacing w:after="0" w:line="240" w:lineRule="auto"/>
    </w:pPr>
    <w:rPr>
      <w:sz w:val="24"/>
      <w:szCs w:val="24"/>
    </w:rPr>
    <w:tblPr>
      <w:tblStyleRowBandSize w:val="1"/>
      <w:tblStyleColBandSize w:val="1"/>
      <w:tblBorders>
        <w:top w:val="single" w:sz="8" w:space="0" w:color="2354E8" w:themeColor="accent1"/>
        <w:left w:val="single" w:sz="8" w:space="0" w:color="2354E8" w:themeColor="accent1"/>
        <w:bottom w:val="single" w:sz="8" w:space="0" w:color="2354E8" w:themeColor="accent1"/>
        <w:right w:val="single" w:sz="8" w:space="0" w:color="2354E8" w:themeColor="accent1"/>
      </w:tblBorders>
    </w:tblPr>
    <w:tblStylePr w:type="firstRow">
      <w:pPr>
        <w:spacing w:before="0" w:after="0" w:line="240" w:lineRule="auto"/>
      </w:pPr>
      <w:rPr>
        <w:b/>
        <w:bCs/>
        <w:color w:val="FFFFFF" w:themeColor="background1"/>
      </w:rPr>
      <w:tblPr/>
      <w:tcPr>
        <w:shd w:val="clear" w:color="auto" w:fill="2354E8" w:themeFill="accent1"/>
      </w:tcPr>
    </w:tblStylePr>
    <w:tblStylePr w:type="lastRow">
      <w:pPr>
        <w:spacing w:before="0" w:after="0" w:line="240" w:lineRule="auto"/>
      </w:pPr>
      <w:rPr>
        <w:b/>
        <w:bCs/>
      </w:rPr>
      <w:tblPr/>
      <w:tcPr>
        <w:tcBorders>
          <w:top w:val="double" w:sz="6" w:space="0" w:color="2354E8" w:themeColor="accent1"/>
          <w:left w:val="single" w:sz="8" w:space="0" w:color="2354E8" w:themeColor="accent1"/>
          <w:bottom w:val="single" w:sz="8" w:space="0" w:color="2354E8" w:themeColor="accent1"/>
          <w:right w:val="single" w:sz="8" w:space="0" w:color="2354E8" w:themeColor="accent1"/>
        </w:tcBorders>
      </w:tcPr>
    </w:tblStylePr>
    <w:tblStylePr w:type="firstCol">
      <w:rPr>
        <w:b/>
        <w:bCs/>
      </w:rPr>
    </w:tblStylePr>
    <w:tblStylePr w:type="lastCol">
      <w:rPr>
        <w:b/>
        <w:bCs/>
      </w:rPr>
    </w:tblStylePr>
    <w:tblStylePr w:type="band1Vert">
      <w:tblPr/>
      <w:tcPr>
        <w:tcBorders>
          <w:top w:val="single" w:sz="8" w:space="0" w:color="2354E8" w:themeColor="accent1"/>
          <w:left w:val="single" w:sz="8" w:space="0" w:color="2354E8" w:themeColor="accent1"/>
          <w:bottom w:val="single" w:sz="8" w:space="0" w:color="2354E8" w:themeColor="accent1"/>
          <w:right w:val="single" w:sz="8" w:space="0" w:color="2354E8" w:themeColor="accent1"/>
        </w:tcBorders>
      </w:tcPr>
    </w:tblStylePr>
    <w:tblStylePr w:type="band1Horz">
      <w:tblPr/>
      <w:tcPr>
        <w:tcBorders>
          <w:top w:val="single" w:sz="8" w:space="0" w:color="2354E8" w:themeColor="accent1"/>
          <w:left w:val="single" w:sz="8" w:space="0" w:color="2354E8" w:themeColor="accent1"/>
          <w:bottom w:val="single" w:sz="8" w:space="0" w:color="2354E8" w:themeColor="accent1"/>
          <w:right w:val="single" w:sz="8" w:space="0" w:color="2354E8" w:themeColor="accent1"/>
        </w:tcBorders>
      </w:tcPr>
    </w:tblStylePr>
  </w:style>
  <w:style w:type="table" w:styleId="LightList-Accent2">
    <w:name w:val="Light List Accent 2"/>
    <w:basedOn w:val="TableNormal"/>
    <w:uiPriority w:val="61"/>
    <w:rsid w:val="000A28F8"/>
    <w:pPr>
      <w:spacing w:after="0" w:line="240" w:lineRule="auto"/>
    </w:pPr>
    <w:rPr>
      <w:sz w:val="24"/>
      <w:szCs w:val="24"/>
    </w:rPr>
    <w:tblPr>
      <w:tblStyleRowBandSize w:val="1"/>
      <w:tblStyleColBandSize w:val="1"/>
      <w:tblBorders>
        <w:top w:val="single" w:sz="8" w:space="0" w:color="1AC6BA" w:themeColor="accent2"/>
        <w:left w:val="single" w:sz="8" w:space="0" w:color="1AC6BA" w:themeColor="accent2"/>
        <w:bottom w:val="single" w:sz="8" w:space="0" w:color="1AC6BA" w:themeColor="accent2"/>
        <w:right w:val="single" w:sz="8" w:space="0" w:color="1AC6BA" w:themeColor="accent2"/>
      </w:tblBorders>
    </w:tblPr>
    <w:tblStylePr w:type="firstRow">
      <w:pPr>
        <w:spacing w:before="0" w:after="0" w:line="240" w:lineRule="auto"/>
      </w:pPr>
      <w:rPr>
        <w:b/>
        <w:bCs/>
        <w:color w:val="FFFFFF" w:themeColor="background1"/>
      </w:rPr>
      <w:tblPr/>
      <w:tcPr>
        <w:shd w:val="clear" w:color="auto" w:fill="1AC6BA" w:themeFill="accent2"/>
      </w:tcPr>
    </w:tblStylePr>
    <w:tblStylePr w:type="lastRow">
      <w:pPr>
        <w:spacing w:before="0" w:after="0" w:line="240" w:lineRule="auto"/>
      </w:pPr>
      <w:rPr>
        <w:b/>
        <w:bCs/>
      </w:rPr>
      <w:tblPr/>
      <w:tcPr>
        <w:tcBorders>
          <w:top w:val="double" w:sz="6" w:space="0" w:color="1AC6BA" w:themeColor="accent2"/>
          <w:left w:val="single" w:sz="8" w:space="0" w:color="1AC6BA" w:themeColor="accent2"/>
          <w:bottom w:val="single" w:sz="8" w:space="0" w:color="1AC6BA" w:themeColor="accent2"/>
          <w:right w:val="single" w:sz="8" w:space="0" w:color="1AC6BA" w:themeColor="accent2"/>
        </w:tcBorders>
      </w:tcPr>
    </w:tblStylePr>
    <w:tblStylePr w:type="firstCol">
      <w:rPr>
        <w:b/>
        <w:bCs/>
      </w:rPr>
    </w:tblStylePr>
    <w:tblStylePr w:type="lastCol">
      <w:rPr>
        <w:b/>
        <w:bCs/>
      </w:rPr>
    </w:tblStylePr>
    <w:tblStylePr w:type="band1Vert">
      <w:tblPr/>
      <w:tcPr>
        <w:tcBorders>
          <w:top w:val="single" w:sz="8" w:space="0" w:color="1AC6BA" w:themeColor="accent2"/>
          <w:left w:val="single" w:sz="8" w:space="0" w:color="1AC6BA" w:themeColor="accent2"/>
          <w:bottom w:val="single" w:sz="8" w:space="0" w:color="1AC6BA" w:themeColor="accent2"/>
          <w:right w:val="single" w:sz="8" w:space="0" w:color="1AC6BA" w:themeColor="accent2"/>
        </w:tcBorders>
      </w:tcPr>
    </w:tblStylePr>
    <w:tblStylePr w:type="band1Horz">
      <w:tblPr/>
      <w:tcPr>
        <w:tcBorders>
          <w:top w:val="single" w:sz="8" w:space="0" w:color="1AC6BA" w:themeColor="accent2"/>
          <w:left w:val="single" w:sz="8" w:space="0" w:color="1AC6BA" w:themeColor="accent2"/>
          <w:bottom w:val="single" w:sz="8" w:space="0" w:color="1AC6BA" w:themeColor="accent2"/>
          <w:right w:val="single" w:sz="8" w:space="0" w:color="1AC6BA" w:themeColor="accent2"/>
        </w:tcBorders>
      </w:tcPr>
    </w:tblStylePr>
  </w:style>
  <w:style w:type="table" w:styleId="LightList-Accent3">
    <w:name w:val="Light List Accent 3"/>
    <w:basedOn w:val="TableNormal"/>
    <w:uiPriority w:val="61"/>
    <w:rsid w:val="000A28F8"/>
    <w:pPr>
      <w:spacing w:after="0" w:line="240" w:lineRule="auto"/>
    </w:pPr>
    <w:rPr>
      <w:sz w:val="24"/>
      <w:szCs w:val="24"/>
    </w:rPr>
    <w:tblPr>
      <w:tblStyleRowBandSize w:val="1"/>
      <w:tblStyleColBandSize w:val="1"/>
      <w:tblBorders>
        <w:top w:val="single" w:sz="8" w:space="0" w:color="FF5C39" w:themeColor="accent3"/>
        <w:left w:val="single" w:sz="8" w:space="0" w:color="FF5C39" w:themeColor="accent3"/>
        <w:bottom w:val="single" w:sz="8" w:space="0" w:color="FF5C39" w:themeColor="accent3"/>
        <w:right w:val="single" w:sz="8" w:space="0" w:color="FF5C39" w:themeColor="accent3"/>
      </w:tblBorders>
    </w:tblPr>
    <w:tblStylePr w:type="firstRow">
      <w:pPr>
        <w:spacing w:before="0" w:after="0" w:line="240" w:lineRule="auto"/>
      </w:pPr>
      <w:rPr>
        <w:b/>
        <w:bCs/>
        <w:color w:val="FFFFFF" w:themeColor="background1"/>
      </w:rPr>
      <w:tblPr/>
      <w:tcPr>
        <w:shd w:val="clear" w:color="auto" w:fill="FF5C39" w:themeFill="accent3"/>
      </w:tcPr>
    </w:tblStylePr>
    <w:tblStylePr w:type="lastRow">
      <w:pPr>
        <w:spacing w:before="0" w:after="0" w:line="240" w:lineRule="auto"/>
      </w:pPr>
      <w:rPr>
        <w:b/>
        <w:bCs/>
      </w:rPr>
      <w:tblPr/>
      <w:tcPr>
        <w:tcBorders>
          <w:top w:val="double" w:sz="6" w:space="0" w:color="FF5C39" w:themeColor="accent3"/>
          <w:left w:val="single" w:sz="8" w:space="0" w:color="FF5C39" w:themeColor="accent3"/>
          <w:bottom w:val="single" w:sz="8" w:space="0" w:color="FF5C39" w:themeColor="accent3"/>
          <w:right w:val="single" w:sz="8" w:space="0" w:color="FF5C39" w:themeColor="accent3"/>
        </w:tcBorders>
      </w:tcPr>
    </w:tblStylePr>
    <w:tblStylePr w:type="firstCol">
      <w:rPr>
        <w:b/>
        <w:bCs/>
      </w:rPr>
    </w:tblStylePr>
    <w:tblStylePr w:type="lastCol">
      <w:rPr>
        <w:b/>
        <w:bCs/>
      </w:rPr>
    </w:tblStylePr>
    <w:tblStylePr w:type="band1Vert">
      <w:tblPr/>
      <w:tcPr>
        <w:tcBorders>
          <w:top w:val="single" w:sz="8" w:space="0" w:color="FF5C39" w:themeColor="accent3"/>
          <w:left w:val="single" w:sz="8" w:space="0" w:color="FF5C39" w:themeColor="accent3"/>
          <w:bottom w:val="single" w:sz="8" w:space="0" w:color="FF5C39" w:themeColor="accent3"/>
          <w:right w:val="single" w:sz="8" w:space="0" w:color="FF5C39" w:themeColor="accent3"/>
        </w:tcBorders>
      </w:tcPr>
    </w:tblStylePr>
    <w:tblStylePr w:type="band1Horz">
      <w:tblPr/>
      <w:tcPr>
        <w:tcBorders>
          <w:top w:val="single" w:sz="8" w:space="0" w:color="FF5C39" w:themeColor="accent3"/>
          <w:left w:val="single" w:sz="8" w:space="0" w:color="FF5C39" w:themeColor="accent3"/>
          <w:bottom w:val="single" w:sz="8" w:space="0" w:color="FF5C39" w:themeColor="accent3"/>
          <w:right w:val="single" w:sz="8" w:space="0" w:color="FF5C39" w:themeColor="accent3"/>
        </w:tcBorders>
      </w:tcPr>
    </w:tblStylePr>
  </w:style>
  <w:style w:type="table" w:styleId="LightList-Accent4">
    <w:name w:val="Light List Accent 4"/>
    <w:basedOn w:val="TableNormal"/>
    <w:uiPriority w:val="61"/>
    <w:rsid w:val="000A28F8"/>
    <w:pPr>
      <w:spacing w:after="0" w:line="240" w:lineRule="auto"/>
    </w:pPr>
    <w:rPr>
      <w:sz w:val="24"/>
      <w:szCs w:val="24"/>
    </w:rPr>
    <w:tblPr>
      <w:tblStyleRowBandSize w:val="1"/>
      <w:tblStyleColBandSize w:val="1"/>
      <w:tblBorders>
        <w:top w:val="single" w:sz="8" w:space="0" w:color="861F41" w:themeColor="accent4"/>
        <w:left w:val="single" w:sz="8" w:space="0" w:color="861F41" w:themeColor="accent4"/>
        <w:bottom w:val="single" w:sz="8" w:space="0" w:color="861F41" w:themeColor="accent4"/>
        <w:right w:val="single" w:sz="8" w:space="0" w:color="861F41" w:themeColor="accent4"/>
      </w:tblBorders>
    </w:tblPr>
    <w:tblStylePr w:type="firstRow">
      <w:pPr>
        <w:spacing w:before="0" w:after="0" w:line="240" w:lineRule="auto"/>
      </w:pPr>
      <w:rPr>
        <w:b/>
        <w:bCs/>
        <w:color w:val="FFFFFF" w:themeColor="background1"/>
      </w:rPr>
      <w:tblPr/>
      <w:tcPr>
        <w:shd w:val="clear" w:color="auto" w:fill="861F41" w:themeFill="accent4"/>
      </w:tcPr>
    </w:tblStylePr>
    <w:tblStylePr w:type="lastRow">
      <w:pPr>
        <w:spacing w:before="0" w:after="0" w:line="240" w:lineRule="auto"/>
      </w:pPr>
      <w:rPr>
        <w:b/>
        <w:bCs/>
      </w:rPr>
      <w:tblPr/>
      <w:tcPr>
        <w:tcBorders>
          <w:top w:val="double" w:sz="6" w:space="0" w:color="861F41" w:themeColor="accent4"/>
          <w:left w:val="single" w:sz="8" w:space="0" w:color="861F41" w:themeColor="accent4"/>
          <w:bottom w:val="single" w:sz="8" w:space="0" w:color="861F41" w:themeColor="accent4"/>
          <w:right w:val="single" w:sz="8" w:space="0" w:color="861F41" w:themeColor="accent4"/>
        </w:tcBorders>
      </w:tcPr>
    </w:tblStylePr>
    <w:tblStylePr w:type="firstCol">
      <w:rPr>
        <w:b/>
        <w:bCs/>
      </w:rPr>
    </w:tblStylePr>
    <w:tblStylePr w:type="lastCol">
      <w:rPr>
        <w:b/>
        <w:bCs/>
      </w:rPr>
    </w:tblStylePr>
    <w:tblStylePr w:type="band1Vert">
      <w:tblPr/>
      <w:tcPr>
        <w:tcBorders>
          <w:top w:val="single" w:sz="8" w:space="0" w:color="861F41" w:themeColor="accent4"/>
          <w:left w:val="single" w:sz="8" w:space="0" w:color="861F41" w:themeColor="accent4"/>
          <w:bottom w:val="single" w:sz="8" w:space="0" w:color="861F41" w:themeColor="accent4"/>
          <w:right w:val="single" w:sz="8" w:space="0" w:color="861F41" w:themeColor="accent4"/>
        </w:tcBorders>
      </w:tcPr>
    </w:tblStylePr>
    <w:tblStylePr w:type="band1Horz">
      <w:tblPr/>
      <w:tcPr>
        <w:tcBorders>
          <w:top w:val="single" w:sz="8" w:space="0" w:color="861F41" w:themeColor="accent4"/>
          <w:left w:val="single" w:sz="8" w:space="0" w:color="861F41" w:themeColor="accent4"/>
          <w:bottom w:val="single" w:sz="8" w:space="0" w:color="861F41" w:themeColor="accent4"/>
          <w:right w:val="single" w:sz="8" w:space="0" w:color="861F41" w:themeColor="accent4"/>
        </w:tcBorders>
      </w:tcPr>
    </w:tblStylePr>
  </w:style>
  <w:style w:type="table" w:styleId="LightList-Accent5">
    <w:name w:val="Light List Accent 5"/>
    <w:basedOn w:val="TableNormal"/>
    <w:uiPriority w:val="61"/>
    <w:rsid w:val="000A28F8"/>
    <w:pPr>
      <w:spacing w:after="0" w:line="240" w:lineRule="auto"/>
    </w:pPr>
    <w:rPr>
      <w:sz w:val="24"/>
      <w:szCs w:val="24"/>
    </w:rPr>
    <w:tblPr>
      <w:tblStyleRowBandSize w:val="1"/>
      <w:tblStyleColBandSize w:val="1"/>
      <w:tblBorders>
        <w:top w:val="single" w:sz="8" w:space="0" w:color="CEDC00" w:themeColor="accent5"/>
        <w:left w:val="single" w:sz="8" w:space="0" w:color="CEDC00" w:themeColor="accent5"/>
        <w:bottom w:val="single" w:sz="8" w:space="0" w:color="CEDC00" w:themeColor="accent5"/>
        <w:right w:val="single" w:sz="8" w:space="0" w:color="CEDC00" w:themeColor="accent5"/>
      </w:tblBorders>
    </w:tblPr>
    <w:tblStylePr w:type="firstRow">
      <w:pPr>
        <w:spacing w:before="0" w:after="0" w:line="240" w:lineRule="auto"/>
      </w:pPr>
      <w:rPr>
        <w:b/>
        <w:bCs/>
        <w:color w:val="FFFFFF" w:themeColor="background1"/>
      </w:rPr>
      <w:tblPr/>
      <w:tcPr>
        <w:shd w:val="clear" w:color="auto" w:fill="CEDC00" w:themeFill="accent5"/>
      </w:tcPr>
    </w:tblStylePr>
    <w:tblStylePr w:type="lastRow">
      <w:pPr>
        <w:spacing w:before="0" w:after="0" w:line="240" w:lineRule="auto"/>
      </w:pPr>
      <w:rPr>
        <w:b/>
        <w:bCs/>
      </w:rPr>
      <w:tblPr/>
      <w:tcPr>
        <w:tcBorders>
          <w:top w:val="double" w:sz="6" w:space="0" w:color="CEDC00" w:themeColor="accent5"/>
          <w:left w:val="single" w:sz="8" w:space="0" w:color="CEDC00" w:themeColor="accent5"/>
          <w:bottom w:val="single" w:sz="8" w:space="0" w:color="CEDC00" w:themeColor="accent5"/>
          <w:right w:val="single" w:sz="8" w:space="0" w:color="CEDC00" w:themeColor="accent5"/>
        </w:tcBorders>
      </w:tcPr>
    </w:tblStylePr>
    <w:tblStylePr w:type="firstCol">
      <w:rPr>
        <w:b/>
        <w:bCs/>
      </w:rPr>
    </w:tblStylePr>
    <w:tblStylePr w:type="lastCol">
      <w:rPr>
        <w:b/>
        <w:bCs/>
      </w:rPr>
    </w:tblStylePr>
    <w:tblStylePr w:type="band1Vert">
      <w:tblPr/>
      <w:tcPr>
        <w:tcBorders>
          <w:top w:val="single" w:sz="8" w:space="0" w:color="CEDC00" w:themeColor="accent5"/>
          <w:left w:val="single" w:sz="8" w:space="0" w:color="CEDC00" w:themeColor="accent5"/>
          <w:bottom w:val="single" w:sz="8" w:space="0" w:color="CEDC00" w:themeColor="accent5"/>
          <w:right w:val="single" w:sz="8" w:space="0" w:color="CEDC00" w:themeColor="accent5"/>
        </w:tcBorders>
      </w:tcPr>
    </w:tblStylePr>
    <w:tblStylePr w:type="band1Horz">
      <w:tblPr/>
      <w:tcPr>
        <w:tcBorders>
          <w:top w:val="single" w:sz="8" w:space="0" w:color="CEDC00" w:themeColor="accent5"/>
          <w:left w:val="single" w:sz="8" w:space="0" w:color="CEDC00" w:themeColor="accent5"/>
          <w:bottom w:val="single" w:sz="8" w:space="0" w:color="CEDC00" w:themeColor="accent5"/>
          <w:right w:val="single" w:sz="8" w:space="0" w:color="CEDC00" w:themeColor="accent5"/>
        </w:tcBorders>
      </w:tcPr>
    </w:tblStylePr>
  </w:style>
  <w:style w:type="table" w:styleId="LightList-Accent6">
    <w:name w:val="Light List Accent 6"/>
    <w:basedOn w:val="TableNormal"/>
    <w:uiPriority w:val="61"/>
    <w:rsid w:val="000A28F8"/>
    <w:pPr>
      <w:spacing w:after="0" w:line="240" w:lineRule="auto"/>
    </w:pPr>
    <w:rPr>
      <w:sz w:val="24"/>
      <w:szCs w:val="24"/>
    </w:rPr>
    <w:tblPr>
      <w:tblStyleRowBandSize w:val="1"/>
      <w:tblStyleColBandSize w:val="1"/>
      <w:tblBorders>
        <w:top w:val="single" w:sz="8" w:space="0" w:color="00205B" w:themeColor="accent6"/>
        <w:left w:val="single" w:sz="8" w:space="0" w:color="00205B" w:themeColor="accent6"/>
        <w:bottom w:val="single" w:sz="8" w:space="0" w:color="00205B" w:themeColor="accent6"/>
        <w:right w:val="single" w:sz="8" w:space="0" w:color="00205B" w:themeColor="accent6"/>
      </w:tblBorders>
    </w:tblPr>
    <w:tblStylePr w:type="firstRow">
      <w:pPr>
        <w:spacing w:before="0" w:after="0" w:line="240" w:lineRule="auto"/>
      </w:pPr>
      <w:rPr>
        <w:b/>
        <w:bCs/>
        <w:color w:val="FFFFFF" w:themeColor="background1"/>
      </w:rPr>
      <w:tblPr/>
      <w:tcPr>
        <w:shd w:val="clear" w:color="auto" w:fill="00205B" w:themeFill="accent6"/>
      </w:tcPr>
    </w:tblStylePr>
    <w:tblStylePr w:type="lastRow">
      <w:pPr>
        <w:spacing w:before="0" w:after="0" w:line="240" w:lineRule="auto"/>
      </w:pPr>
      <w:rPr>
        <w:b/>
        <w:bCs/>
      </w:rPr>
      <w:tblPr/>
      <w:tcPr>
        <w:tcBorders>
          <w:top w:val="double" w:sz="6" w:space="0" w:color="00205B" w:themeColor="accent6"/>
          <w:left w:val="single" w:sz="8" w:space="0" w:color="00205B" w:themeColor="accent6"/>
          <w:bottom w:val="single" w:sz="8" w:space="0" w:color="00205B" w:themeColor="accent6"/>
          <w:right w:val="single" w:sz="8" w:space="0" w:color="00205B" w:themeColor="accent6"/>
        </w:tcBorders>
      </w:tcPr>
    </w:tblStylePr>
    <w:tblStylePr w:type="firstCol">
      <w:rPr>
        <w:b/>
        <w:bCs/>
      </w:rPr>
    </w:tblStylePr>
    <w:tblStylePr w:type="lastCol">
      <w:rPr>
        <w:b/>
        <w:bCs/>
      </w:rPr>
    </w:tblStylePr>
    <w:tblStylePr w:type="band1Vert">
      <w:tblPr/>
      <w:tcPr>
        <w:tcBorders>
          <w:top w:val="single" w:sz="8" w:space="0" w:color="00205B" w:themeColor="accent6"/>
          <w:left w:val="single" w:sz="8" w:space="0" w:color="00205B" w:themeColor="accent6"/>
          <w:bottom w:val="single" w:sz="8" w:space="0" w:color="00205B" w:themeColor="accent6"/>
          <w:right w:val="single" w:sz="8" w:space="0" w:color="00205B" w:themeColor="accent6"/>
        </w:tcBorders>
      </w:tcPr>
    </w:tblStylePr>
    <w:tblStylePr w:type="band1Horz">
      <w:tblPr/>
      <w:tcPr>
        <w:tcBorders>
          <w:top w:val="single" w:sz="8" w:space="0" w:color="00205B" w:themeColor="accent6"/>
          <w:left w:val="single" w:sz="8" w:space="0" w:color="00205B" w:themeColor="accent6"/>
          <w:bottom w:val="single" w:sz="8" w:space="0" w:color="00205B" w:themeColor="accent6"/>
          <w:right w:val="single" w:sz="8" w:space="0" w:color="00205B" w:themeColor="accent6"/>
        </w:tcBorders>
      </w:tcPr>
    </w:tblStylePr>
  </w:style>
  <w:style w:type="table" w:styleId="LightShading">
    <w:name w:val="Light Shading"/>
    <w:basedOn w:val="TableNormal"/>
    <w:uiPriority w:val="60"/>
    <w:rsid w:val="000A28F8"/>
    <w:pPr>
      <w:spacing w:after="0" w:line="240" w:lineRule="auto"/>
    </w:pPr>
    <w:rPr>
      <w:color w:val="141414" w:themeColor="text1" w:themeShade="BF"/>
      <w:sz w:val="24"/>
      <w:szCs w:val="24"/>
    </w:rPr>
    <w:tblPr>
      <w:tblStyleRowBandSize w:val="1"/>
      <w:tblStyleColBandSize w:val="1"/>
      <w:tblBorders>
        <w:top w:val="single" w:sz="8" w:space="0" w:color="1C1C1C" w:themeColor="text1"/>
        <w:bottom w:val="single" w:sz="8" w:space="0" w:color="1C1C1C" w:themeColor="text1"/>
      </w:tblBorders>
    </w:tblPr>
    <w:tblStylePr w:type="firstRow">
      <w:pPr>
        <w:spacing w:before="0" w:after="0" w:line="240" w:lineRule="auto"/>
      </w:pPr>
      <w:rPr>
        <w:b/>
        <w:bCs/>
      </w:rPr>
      <w:tblPr/>
      <w:tcPr>
        <w:tcBorders>
          <w:top w:val="single" w:sz="8" w:space="0" w:color="1C1C1C" w:themeColor="text1"/>
          <w:left w:val="nil"/>
          <w:bottom w:val="single" w:sz="8" w:space="0" w:color="1C1C1C" w:themeColor="text1"/>
          <w:right w:val="nil"/>
          <w:insideH w:val="nil"/>
          <w:insideV w:val="nil"/>
        </w:tcBorders>
      </w:tcPr>
    </w:tblStylePr>
    <w:tblStylePr w:type="lastRow">
      <w:pPr>
        <w:spacing w:before="0" w:after="0" w:line="240" w:lineRule="auto"/>
      </w:pPr>
      <w:rPr>
        <w:b/>
        <w:bCs/>
      </w:rPr>
      <w:tblPr/>
      <w:tcPr>
        <w:tcBorders>
          <w:top w:val="single" w:sz="8" w:space="0" w:color="1C1C1C" w:themeColor="text1"/>
          <w:left w:val="nil"/>
          <w:bottom w:val="single" w:sz="8" w:space="0" w:color="1C1C1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C6C6" w:themeFill="text1" w:themeFillTint="3F"/>
      </w:tcPr>
    </w:tblStylePr>
    <w:tblStylePr w:type="band1Horz">
      <w:tblPr/>
      <w:tcPr>
        <w:tcBorders>
          <w:left w:val="nil"/>
          <w:right w:val="nil"/>
          <w:insideH w:val="nil"/>
          <w:insideV w:val="nil"/>
        </w:tcBorders>
        <w:shd w:val="clear" w:color="auto" w:fill="C6C6C6" w:themeFill="text1" w:themeFillTint="3F"/>
      </w:tcPr>
    </w:tblStylePr>
  </w:style>
  <w:style w:type="table" w:styleId="LightShading-Accent1">
    <w:name w:val="Light Shading Accent 1"/>
    <w:basedOn w:val="TableNormal"/>
    <w:uiPriority w:val="60"/>
    <w:rsid w:val="000A28F8"/>
    <w:pPr>
      <w:spacing w:after="0" w:line="240" w:lineRule="auto"/>
    </w:pPr>
    <w:rPr>
      <w:color w:val="133AB4" w:themeColor="accent1" w:themeShade="BF"/>
      <w:sz w:val="24"/>
      <w:szCs w:val="24"/>
    </w:rPr>
    <w:tblPr>
      <w:tblStyleRowBandSize w:val="1"/>
      <w:tblStyleColBandSize w:val="1"/>
      <w:tblBorders>
        <w:top w:val="single" w:sz="8" w:space="0" w:color="2354E8" w:themeColor="accent1"/>
        <w:bottom w:val="single" w:sz="8" w:space="0" w:color="2354E8" w:themeColor="accent1"/>
      </w:tblBorders>
    </w:tblPr>
    <w:tblStylePr w:type="firstRow">
      <w:pPr>
        <w:spacing w:before="0" w:after="0" w:line="240" w:lineRule="auto"/>
      </w:pPr>
      <w:rPr>
        <w:b/>
        <w:bCs/>
      </w:rPr>
      <w:tblPr/>
      <w:tcPr>
        <w:tcBorders>
          <w:top w:val="single" w:sz="8" w:space="0" w:color="2354E8" w:themeColor="accent1"/>
          <w:left w:val="nil"/>
          <w:bottom w:val="single" w:sz="8" w:space="0" w:color="2354E8" w:themeColor="accent1"/>
          <w:right w:val="nil"/>
          <w:insideH w:val="nil"/>
          <w:insideV w:val="nil"/>
        </w:tcBorders>
      </w:tcPr>
    </w:tblStylePr>
    <w:tblStylePr w:type="lastRow">
      <w:pPr>
        <w:spacing w:before="0" w:after="0" w:line="240" w:lineRule="auto"/>
      </w:pPr>
      <w:rPr>
        <w:b/>
        <w:bCs/>
      </w:rPr>
      <w:tblPr/>
      <w:tcPr>
        <w:tcBorders>
          <w:top w:val="single" w:sz="8" w:space="0" w:color="2354E8" w:themeColor="accent1"/>
          <w:left w:val="nil"/>
          <w:bottom w:val="single" w:sz="8" w:space="0" w:color="2354E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4F9" w:themeFill="accent1" w:themeFillTint="3F"/>
      </w:tcPr>
    </w:tblStylePr>
    <w:tblStylePr w:type="band1Horz">
      <w:tblPr/>
      <w:tcPr>
        <w:tcBorders>
          <w:left w:val="nil"/>
          <w:right w:val="nil"/>
          <w:insideH w:val="nil"/>
          <w:insideV w:val="nil"/>
        </w:tcBorders>
        <w:shd w:val="clear" w:color="auto" w:fill="C8D4F9" w:themeFill="accent1" w:themeFillTint="3F"/>
      </w:tcPr>
    </w:tblStylePr>
  </w:style>
  <w:style w:type="table" w:styleId="LightShading-Accent2">
    <w:name w:val="Light Shading Accent 2"/>
    <w:basedOn w:val="TableNormal"/>
    <w:uiPriority w:val="60"/>
    <w:rsid w:val="000A28F8"/>
    <w:pPr>
      <w:spacing w:after="0" w:line="240" w:lineRule="auto"/>
    </w:pPr>
    <w:rPr>
      <w:color w:val="13948A" w:themeColor="accent2" w:themeShade="BF"/>
      <w:sz w:val="24"/>
      <w:szCs w:val="24"/>
    </w:rPr>
    <w:tblPr>
      <w:tblStyleRowBandSize w:val="1"/>
      <w:tblStyleColBandSize w:val="1"/>
      <w:tblBorders>
        <w:top w:val="single" w:sz="8" w:space="0" w:color="1AC6BA" w:themeColor="accent2"/>
        <w:bottom w:val="single" w:sz="8" w:space="0" w:color="1AC6BA" w:themeColor="accent2"/>
      </w:tblBorders>
    </w:tblPr>
    <w:tblStylePr w:type="firstRow">
      <w:pPr>
        <w:spacing w:before="0" w:after="0" w:line="240" w:lineRule="auto"/>
      </w:pPr>
      <w:rPr>
        <w:b/>
        <w:bCs/>
      </w:rPr>
      <w:tblPr/>
      <w:tcPr>
        <w:tcBorders>
          <w:top w:val="single" w:sz="8" w:space="0" w:color="1AC6BA" w:themeColor="accent2"/>
          <w:left w:val="nil"/>
          <w:bottom w:val="single" w:sz="8" w:space="0" w:color="1AC6BA" w:themeColor="accent2"/>
          <w:right w:val="nil"/>
          <w:insideH w:val="nil"/>
          <w:insideV w:val="nil"/>
        </w:tcBorders>
      </w:tcPr>
    </w:tblStylePr>
    <w:tblStylePr w:type="lastRow">
      <w:pPr>
        <w:spacing w:before="0" w:after="0" w:line="240" w:lineRule="auto"/>
      </w:pPr>
      <w:rPr>
        <w:b/>
        <w:bCs/>
      </w:rPr>
      <w:tblPr/>
      <w:tcPr>
        <w:tcBorders>
          <w:top w:val="single" w:sz="8" w:space="0" w:color="1AC6BA" w:themeColor="accent2"/>
          <w:left w:val="nil"/>
          <w:bottom w:val="single" w:sz="8" w:space="0" w:color="1AC6B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F6F2" w:themeFill="accent2" w:themeFillTint="3F"/>
      </w:tcPr>
    </w:tblStylePr>
    <w:tblStylePr w:type="band1Horz">
      <w:tblPr/>
      <w:tcPr>
        <w:tcBorders>
          <w:left w:val="nil"/>
          <w:right w:val="nil"/>
          <w:insideH w:val="nil"/>
          <w:insideV w:val="nil"/>
        </w:tcBorders>
        <w:shd w:val="clear" w:color="auto" w:fill="C0F6F2" w:themeFill="accent2" w:themeFillTint="3F"/>
      </w:tcPr>
    </w:tblStylePr>
  </w:style>
  <w:style w:type="table" w:styleId="LightShading-Accent3">
    <w:name w:val="Light Shading Accent 3"/>
    <w:basedOn w:val="TableNormal"/>
    <w:uiPriority w:val="60"/>
    <w:rsid w:val="000A28F8"/>
    <w:pPr>
      <w:spacing w:after="0" w:line="240" w:lineRule="auto"/>
    </w:pPr>
    <w:rPr>
      <w:color w:val="E92900" w:themeColor="accent3" w:themeShade="BF"/>
      <w:sz w:val="24"/>
      <w:szCs w:val="24"/>
    </w:rPr>
    <w:tblPr>
      <w:tblStyleRowBandSize w:val="1"/>
      <w:tblStyleColBandSize w:val="1"/>
      <w:tblBorders>
        <w:top w:val="single" w:sz="8" w:space="0" w:color="FF5C39" w:themeColor="accent3"/>
        <w:bottom w:val="single" w:sz="8" w:space="0" w:color="FF5C39" w:themeColor="accent3"/>
      </w:tblBorders>
    </w:tblPr>
    <w:tblStylePr w:type="firstRow">
      <w:pPr>
        <w:spacing w:before="0" w:after="0" w:line="240" w:lineRule="auto"/>
      </w:pPr>
      <w:rPr>
        <w:b/>
        <w:bCs/>
      </w:rPr>
      <w:tblPr/>
      <w:tcPr>
        <w:tcBorders>
          <w:top w:val="single" w:sz="8" w:space="0" w:color="FF5C39" w:themeColor="accent3"/>
          <w:left w:val="nil"/>
          <w:bottom w:val="single" w:sz="8" w:space="0" w:color="FF5C39" w:themeColor="accent3"/>
          <w:right w:val="nil"/>
          <w:insideH w:val="nil"/>
          <w:insideV w:val="nil"/>
        </w:tcBorders>
      </w:tcPr>
    </w:tblStylePr>
    <w:tblStylePr w:type="lastRow">
      <w:pPr>
        <w:spacing w:before="0" w:after="0" w:line="240" w:lineRule="auto"/>
      </w:pPr>
      <w:rPr>
        <w:b/>
        <w:bCs/>
      </w:rPr>
      <w:tblPr/>
      <w:tcPr>
        <w:tcBorders>
          <w:top w:val="single" w:sz="8" w:space="0" w:color="FF5C39" w:themeColor="accent3"/>
          <w:left w:val="nil"/>
          <w:bottom w:val="single" w:sz="8" w:space="0" w:color="FF5C3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6CE" w:themeFill="accent3" w:themeFillTint="3F"/>
      </w:tcPr>
    </w:tblStylePr>
    <w:tblStylePr w:type="band1Horz">
      <w:tblPr/>
      <w:tcPr>
        <w:tcBorders>
          <w:left w:val="nil"/>
          <w:right w:val="nil"/>
          <w:insideH w:val="nil"/>
          <w:insideV w:val="nil"/>
        </w:tcBorders>
        <w:shd w:val="clear" w:color="auto" w:fill="FFD6CE" w:themeFill="accent3" w:themeFillTint="3F"/>
      </w:tcPr>
    </w:tblStylePr>
  </w:style>
  <w:style w:type="table" w:styleId="LightShading-Accent4">
    <w:name w:val="Light Shading Accent 4"/>
    <w:basedOn w:val="TableNormal"/>
    <w:uiPriority w:val="60"/>
    <w:rsid w:val="000A28F8"/>
    <w:pPr>
      <w:spacing w:after="0" w:line="240" w:lineRule="auto"/>
    </w:pPr>
    <w:rPr>
      <w:color w:val="641730" w:themeColor="accent4" w:themeShade="BF"/>
      <w:sz w:val="24"/>
      <w:szCs w:val="24"/>
    </w:rPr>
    <w:tblPr>
      <w:tblStyleRowBandSize w:val="1"/>
      <w:tblStyleColBandSize w:val="1"/>
      <w:tblBorders>
        <w:top w:val="single" w:sz="8" w:space="0" w:color="861F41" w:themeColor="accent4"/>
        <w:bottom w:val="single" w:sz="8" w:space="0" w:color="861F41" w:themeColor="accent4"/>
      </w:tblBorders>
    </w:tblPr>
    <w:tblStylePr w:type="firstRow">
      <w:pPr>
        <w:spacing w:before="0" w:after="0" w:line="240" w:lineRule="auto"/>
      </w:pPr>
      <w:rPr>
        <w:b/>
        <w:bCs/>
      </w:rPr>
      <w:tblPr/>
      <w:tcPr>
        <w:tcBorders>
          <w:top w:val="single" w:sz="8" w:space="0" w:color="861F41" w:themeColor="accent4"/>
          <w:left w:val="nil"/>
          <w:bottom w:val="single" w:sz="8" w:space="0" w:color="861F41" w:themeColor="accent4"/>
          <w:right w:val="nil"/>
          <w:insideH w:val="nil"/>
          <w:insideV w:val="nil"/>
        </w:tcBorders>
      </w:tcPr>
    </w:tblStylePr>
    <w:tblStylePr w:type="lastRow">
      <w:pPr>
        <w:spacing w:before="0" w:after="0" w:line="240" w:lineRule="auto"/>
      </w:pPr>
      <w:rPr>
        <w:b/>
        <w:bCs/>
      </w:rPr>
      <w:tblPr/>
      <w:tcPr>
        <w:tcBorders>
          <w:top w:val="single" w:sz="8" w:space="0" w:color="861F41" w:themeColor="accent4"/>
          <w:left w:val="nil"/>
          <w:bottom w:val="single" w:sz="8" w:space="0" w:color="861F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B9CB" w:themeFill="accent4" w:themeFillTint="3F"/>
      </w:tcPr>
    </w:tblStylePr>
    <w:tblStylePr w:type="band1Horz">
      <w:tblPr/>
      <w:tcPr>
        <w:tcBorders>
          <w:left w:val="nil"/>
          <w:right w:val="nil"/>
          <w:insideH w:val="nil"/>
          <w:insideV w:val="nil"/>
        </w:tcBorders>
        <w:shd w:val="clear" w:color="auto" w:fill="EFB9CB" w:themeFill="accent4" w:themeFillTint="3F"/>
      </w:tcPr>
    </w:tblStylePr>
  </w:style>
  <w:style w:type="table" w:styleId="LightShading-Accent5">
    <w:name w:val="Light Shading Accent 5"/>
    <w:basedOn w:val="TableNormal"/>
    <w:uiPriority w:val="60"/>
    <w:rsid w:val="000A28F8"/>
    <w:pPr>
      <w:spacing w:after="0" w:line="240" w:lineRule="auto"/>
    </w:pPr>
    <w:rPr>
      <w:color w:val="99A400" w:themeColor="accent5" w:themeShade="BF"/>
      <w:sz w:val="24"/>
      <w:szCs w:val="24"/>
    </w:rPr>
    <w:tblPr>
      <w:tblStyleRowBandSize w:val="1"/>
      <w:tblStyleColBandSize w:val="1"/>
      <w:tblBorders>
        <w:top w:val="single" w:sz="8" w:space="0" w:color="CEDC00" w:themeColor="accent5"/>
        <w:bottom w:val="single" w:sz="8" w:space="0" w:color="CEDC00" w:themeColor="accent5"/>
      </w:tblBorders>
    </w:tblPr>
    <w:tblStylePr w:type="firstRow">
      <w:pPr>
        <w:spacing w:before="0" w:after="0" w:line="240" w:lineRule="auto"/>
      </w:pPr>
      <w:rPr>
        <w:b/>
        <w:bCs/>
      </w:rPr>
      <w:tblPr/>
      <w:tcPr>
        <w:tcBorders>
          <w:top w:val="single" w:sz="8" w:space="0" w:color="CEDC00" w:themeColor="accent5"/>
          <w:left w:val="nil"/>
          <w:bottom w:val="single" w:sz="8" w:space="0" w:color="CEDC00" w:themeColor="accent5"/>
          <w:right w:val="nil"/>
          <w:insideH w:val="nil"/>
          <w:insideV w:val="nil"/>
        </w:tcBorders>
      </w:tcPr>
    </w:tblStylePr>
    <w:tblStylePr w:type="lastRow">
      <w:pPr>
        <w:spacing w:before="0" w:after="0" w:line="240" w:lineRule="auto"/>
      </w:pPr>
      <w:rPr>
        <w:b/>
        <w:bCs/>
      </w:rPr>
      <w:tblPr/>
      <w:tcPr>
        <w:tcBorders>
          <w:top w:val="single" w:sz="8" w:space="0" w:color="CEDC00" w:themeColor="accent5"/>
          <w:left w:val="nil"/>
          <w:bottom w:val="single" w:sz="8" w:space="0" w:color="CED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FB7" w:themeFill="accent5" w:themeFillTint="3F"/>
      </w:tcPr>
    </w:tblStylePr>
    <w:tblStylePr w:type="band1Horz">
      <w:tblPr/>
      <w:tcPr>
        <w:tcBorders>
          <w:left w:val="nil"/>
          <w:right w:val="nil"/>
          <w:insideH w:val="nil"/>
          <w:insideV w:val="nil"/>
        </w:tcBorders>
        <w:shd w:val="clear" w:color="auto" w:fill="FAFFB7" w:themeFill="accent5" w:themeFillTint="3F"/>
      </w:tcPr>
    </w:tblStylePr>
  </w:style>
  <w:style w:type="table" w:styleId="LightShading-Accent6">
    <w:name w:val="Light Shading Accent 6"/>
    <w:basedOn w:val="TableNormal"/>
    <w:uiPriority w:val="60"/>
    <w:rsid w:val="000A28F8"/>
    <w:pPr>
      <w:spacing w:after="0" w:line="240" w:lineRule="auto"/>
    </w:pPr>
    <w:rPr>
      <w:color w:val="001744" w:themeColor="accent6" w:themeShade="BF"/>
      <w:sz w:val="24"/>
      <w:szCs w:val="24"/>
    </w:rPr>
    <w:tblPr>
      <w:tblStyleRowBandSize w:val="1"/>
      <w:tblStyleColBandSize w:val="1"/>
      <w:tblBorders>
        <w:top w:val="single" w:sz="8" w:space="0" w:color="00205B" w:themeColor="accent6"/>
        <w:bottom w:val="single" w:sz="8" w:space="0" w:color="00205B" w:themeColor="accent6"/>
      </w:tblBorders>
    </w:tblPr>
    <w:tblStylePr w:type="firstRow">
      <w:pPr>
        <w:spacing w:before="0" w:after="0" w:line="240" w:lineRule="auto"/>
      </w:pPr>
      <w:rPr>
        <w:b/>
        <w:bCs/>
      </w:rPr>
      <w:tblPr/>
      <w:tcPr>
        <w:tcBorders>
          <w:top w:val="single" w:sz="8" w:space="0" w:color="00205B" w:themeColor="accent6"/>
          <w:left w:val="nil"/>
          <w:bottom w:val="single" w:sz="8" w:space="0" w:color="00205B" w:themeColor="accent6"/>
          <w:right w:val="nil"/>
          <w:insideH w:val="nil"/>
          <w:insideV w:val="nil"/>
        </w:tcBorders>
      </w:tcPr>
    </w:tblStylePr>
    <w:tblStylePr w:type="lastRow">
      <w:pPr>
        <w:spacing w:before="0" w:after="0" w:line="240" w:lineRule="auto"/>
      </w:pPr>
      <w:rPr>
        <w:b/>
        <w:bCs/>
      </w:rPr>
      <w:tblPr/>
      <w:tcPr>
        <w:tcBorders>
          <w:top w:val="single" w:sz="8" w:space="0" w:color="00205B" w:themeColor="accent6"/>
          <w:left w:val="nil"/>
          <w:bottom w:val="single" w:sz="8" w:space="0" w:color="00205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BBFF" w:themeFill="accent6" w:themeFillTint="3F"/>
      </w:tcPr>
    </w:tblStylePr>
    <w:tblStylePr w:type="band1Horz">
      <w:tblPr/>
      <w:tcPr>
        <w:tcBorders>
          <w:left w:val="nil"/>
          <w:right w:val="nil"/>
          <w:insideH w:val="nil"/>
          <w:insideV w:val="nil"/>
        </w:tcBorders>
        <w:shd w:val="clear" w:color="auto" w:fill="97BBFF" w:themeFill="accent6" w:themeFillTint="3F"/>
      </w:tcPr>
    </w:tblStylePr>
  </w:style>
  <w:style w:type="table" w:styleId="MediumGrid1">
    <w:name w:val="Medium Grid 1"/>
    <w:basedOn w:val="TableNormal"/>
    <w:uiPriority w:val="67"/>
    <w:rsid w:val="000A28F8"/>
    <w:pPr>
      <w:spacing w:after="0" w:line="240" w:lineRule="auto"/>
    </w:pPr>
    <w:rPr>
      <w:sz w:val="24"/>
      <w:szCs w:val="24"/>
    </w:rPr>
    <w:tblPr>
      <w:tblStyleRowBandSize w:val="1"/>
      <w:tblStyleColBandSize w:val="1"/>
      <w:tblBorders>
        <w:top w:val="single" w:sz="8" w:space="0" w:color="545454" w:themeColor="text1" w:themeTint="BF"/>
        <w:left w:val="single" w:sz="8" w:space="0" w:color="545454" w:themeColor="text1" w:themeTint="BF"/>
        <w:bottom w:val="single" w:sz="8" w:space="0" w:color="545454" w:themeColor="text1" w:themeTint="BF"/>
        <w:right w:val="single" w:sz="8" w:space="0" w:color="545454" w:themeColor="text1" w:themeTint="BF"/>
        <w:insideH w:val="single" w:sz="8" w:space="0" w:color="545454" w:themeColor="text1" w:themeTint="BF"/>
        <w:insideV w:val="single" w:sz="8" w:space="0" w:color="545454" w:themeColor="text1" w:themeTint="BF"/>
      </w:tblBorders>
    </w:tblPr>
    <w:tcPr>
      <w:shd w:val="clear" w:color="auto" w:fill="C6C6C6" w:themeFill="text1" w:themeFillTint="3F"/>
    </w:tcPr>
    <w:tblStylePr w:type="firstRow">
      <w:rPr>
        <w:b/>
        <w:bCs/>
      </w:rPr>
    </w:tblStylePr>
    <w:tblStylePr w:type="lastRow">
      <w:rPr>
        <w:b/>
        <w:bCs/>
      </w:rPr>
      <w:tblPr/>
      <w:tcPr>
        <w:tcBorders>
          <w:top w:val="single" w:sz="18" w:space="0" w:color="545454" w:themeColor="text1" w:themeTint="BF"/>
        </w:tcBorders>
      </w:tcPr>
    </w:tblStylePr>
    <w:tblStylePr w:type="firstCol">
      <w:rPr>
        <w:b/>
        <w:bCs/>
      </w:rPr>
    </w:tblStylePr>
    <w:tblStylePr w:type="lastCol">
      <w:rPr>
        <w:b/>
        <w:bCs/>
      </w:rPr>
    </w:tblStylePr>
    <w:tblStylePr w:type="band1Vert">
      <w:tblPr/>
      <w:tcPr>
        <w:shd w:val="clear" w:color="auto" w:fill="8D8D8D" w:themeFill="text1" w:themeFillTint="7F"/>
      </w:tcPr>
    </w:tblStylePr>
    <w:tblStylePr w:type="band1Horz">
      <w:tblPr/>
      <w:tcPr>
        <w:shd w:val="clear" w:color="auto" w:fill="8D8D8D" w:themeFill="text1" w:themeFillTint="7F"/>
      </w:tcPr>
    </w:tblStylePr>
  </w:style>
  <w:style w:type="table" w:styleId="MediumGrid1-Accent1">
    <w:name w:val="Medium Grid 1 Accent 1"/>
    <w:basedOn w:val="TableNormal"/>
    <w:uiPriority w:val="67"/>
    <w:rsid w:val="000A28F8"/>
    <w:pPr>
      <w:spacing w:after="0" w:line="240" w:lineRule="auto"/>
    </w:pPr>
    <w:rPr>
      <w:sz w:val="24"/>
      <w:szCs w:val="24"/>
    </w:rPr>
    <w:tblPr>
      <w:tblStyleRowBandSize w:val="1"/>
      <w:tblStyleColBandSize w:val="1"/>
      <w:tblBorders>
        <w:top w:val="single" w:sz="8" w:space="0" w:color="597EED" w:themeColor="accent1" w:themeTint="BF"/>
        <w:left w:val="single" w:sz="8" w:space="0" w:color="597EED" w:themeColor="accent1" w:themeTint="BF"/>
        <w:bottom w:val="single" w:sz="8" w:space="0" w:color="597EED" w:themeColor="accent1" w:themeTint="BF"/>
        <w:right w:val="single" w:sz="8" w:space="0" w:color="597EED" w:themeColor="accent1" w:themeTint="BF"/>
        <w:insideH w:val="single" w:sz="8" w:space="0" w:color="597EED" w:themeColor="accent1" w:themeTint="BF"/>
        <w:insideV w:val="single" w:sz="8" w:space="0" w:color="597EED" w:themeColor="accent1" w:themeTint="BF"/>
      </w:tblBorders>
    </w:tblPr>
    <w:tcPr>
      <w:shd w:val="clear" w:color="auto" w:fill="C8D4F9" w:themeFill="accent1" w:themeFillTint="3F"/>
    </w:tcPr>
    <w:tblStylePr w:type="firstRow">
      <w:rPr>
        <w:b/>
        <w:bCs/>
      </w:rPr>
    </w:tblStylePr>
    <w:tblStylePr w:type="lastRow">
      <w:rPr>
        <w:b/>
        <w:bCs/>
      </w:rPr>
      <w:tblPr/>
      <w:tcPr>
        <w:tcBorders>
          <w:top w:val="single" w:sz="18" w:space="0" w:color="597EED" w:themeColor="accent1" w:themeTint="BF"/>
        </w:tcBorders>
      </w:tcPr>
    </w:tblStylePr>
    <w:tblStylePr w:type="firstCol">
      <w:rPr>
        <w:b/>
        <w:bCs/>
      </w:rPr>
    </w:tblStylePr>
    <w:tblStylePr w:type="lastCol">
      <w:rPr>
        <w:b/>
        <w:bCs/>
      </w:rPr>
    </w:tblStylePr>
    <w:tblStylePr w:type="band1Vert">
      <w:tblPr/>
      <w:tcPr>
        <w:shd w:val="clear" w:color="auto" w:fill="91A9F3" w:themeFill="accent1" w:themeFillTint="7F"/>
      </w:tcPr>
    </w:tblStylePr>
    <w:tblStylePr w:type="band1Horz">
      <w:tblPr/>
      <w:tcPr>
        <w:shd w:val="clear" w:color="auto" w:fill="91A9F3" w:themeFill="accent1" w:themeFillTint="7F"/>
      </w:tcPr>
    </w:tblStylePr>
  </w:style>
  <w:style w:type="table" w:styleId="MediumGrid1-Accent2">
    <w:name w:val="Medium Grid 1 Accent 2"/>
    <w:basedOn w:val="TableNormal"/>
    <w:uiPriority w:val="67"/>
    <w:rsid w:val="000A28F8"/>
    <w:pPr>
      <w:spacing w:after="0" w:line="240" w:lineRule="auto"/>
    </w:pPr>
    <w:rPr>
      <w:sz w:val="24"/>
      <w:szCs w:val="24"/>
    </w:rPr>
    <w:tblPr>
      <w:tblStyleRowBandSize w:val="1"/>
      <w:tblStyleColBandSize w:val="1"/>
      <w:tblBorders>
        <w:top w:val="single" w:sz="8" w:space="0" w:color="41E6DA" w:themeColor="accent2" w:themeTint="BF"/>
        <w:left w:val="single" w:sz="8" w:space="0" w:color="41E6DA" w:themeColor="accent2" w:themeTint="BF"/>
        <w:bottom w:val="single" w:sz="8" w:space="0" w:color="41E6DA" w:themeColor="accent2" w:themeTint="BF"/>
        <w:right w:val="single" w:sz="8" w:space="0" w:color="41E6DA" w:themeColor="accent2" w:themeTint="BF"/>
        <w:insideH w:val="single" w:sz="8" w:space="0" w:color="41E6DA" w:themeColor="accent2" w:themeTint="BF"/>
        <w:insideV w:val="single" w:sz="8" w:space="0" w:color="41E6DA" w:themeColor="accent2" w:themeTint="BF"/>
      </w:tblBorders>
    </w:tblPr>
    <w:tcPr>
      <w:shd w:val="clear" w:color="auto" w:fill="C0F6F2" w:themeFill="accent2" w:themeFillTint="3F"/>
    </w:tcPr>
    <w:tblStylePr w:type="firstRow">
      <w:rPr>
        <w:b/>
        <w:bCs/>
      </w:rPr>
    </w:tblStylePr>
    <w:tblStylePr w:type="lastRow">
      <w:rPr>
        <w:b/>
        <w:bCs/>
      </w:rPr>
      <w:tblPr/>
      <w:tcPr>
        <w:tcBorders>
          <w:top w:val="single" w:sz="18" w:space="0" w:color="41E6DA" w:themeColor="accent2" w:themeTint="BF"/>
        </w:tcBorders>
      </w:tcPr>
    </w:tblStylePr>
    <w:tblStylePr w:type="firstCol">
      <w:rPr>
        <w:b/>
        <w:bCs/>
      </w:rPr>
    </w:tblStylePr>
    <w:tblStylePr w:type="lastCol">
      <w:rPr>
        <w:b/>
        <w:bCs/>
      </w:rPr>
    </w:tblStylePr>
    <w:tblStylePr w:type="band1Vert">
      <w:tblPr/>
      <w:tcPr>
        <w:shd w:val="clear" w:color="auto" w:fill="80EEE6" w:themeFill="accent2" w:themeFillTint="7F"/>
      </w:tcPr>
    </w:tblStylePr>
    <w:tblStylePr w:type="band1Horz">
      <w:tblPr/>
      <w:tcPr>
        <w:shd w:val="clear" w:color="auto" w:fill="80EEE6" w:themeFill="accent2" w:themeFillTint="7F"/>
      </w:tcPr>
    </w:tblStylePr>
  </w:style>
  <w:style w:type="table" w:styleId="MediumGrid1-Accent3">
    <w:name w:val="Medium Grid 1 Accent 3"/>
    <w:basedOn w:val="TableNormal"/>
    <w:uiPriority w:val="67"/>
    <w:rsid w:val="000A28F8"/>
    <w:pPr>
      <w:spacing w:after="0" w:line="240" w:lineRule="auto"/>
    </w:pPr>
    <w:rPr>
      <w:sz w:val="24"/>
      <w:szCs w:val="24"/>
    </w:rPr>
    <w:tblPr>
      <w:tblStyleRowBandSize w:val="1"/>
      <w:tblStyleColBandSize w:val="1"/>
      <w:tblBorders>
        <w:top w:val="single" w:sz="8" w:space="0" w:color="FF846A" w:themeColor="accent3" w:themeTint="BF"/>
        <w:left w:val="single" w:sz="8" w:space="0" w:color="FF846A" w:themeColor="accent3" w:themeTint="BF"/>
        <w:bottom w:val="single" w:sz="8" w:space="0" w:color="FF846A" w:themeColor="accent3" w:themeTint="BF"/>
        <w:right w:val="single" w:sz="8" w:space="0" w:color="FF846A" w:themeColor="accent3" w:themeTint="BF"/>
        <w:insideH w:val="single" w:sz="8" w:space="0" w:color="FF846A" w:themeColor="accent3" w:themeTint="BF"/>
        <w:insideV w:val="single" w:sz="8" w:space="0" w:color="FF846A" w:themeColor="accent3" w:themeTint="BF"/>
      </w:tblBorders>
    </w:tblPr>
    <w:tcPr>
      <w:shd w:val="clear" w:color="auto" w:fill="FFD6CE" w:themeFill="accent3" w:themeFillTint="3F"/>
    </w:tcPr>
    <w:tblStylePr w:type="firstRow">
      <w:rPr>
        <w:b/>
        <w:bCs/>
      </w:rPr>
    </w:tblStylePr>
    <w:tblStylePr w:type="lastRow">
      <w:rPr>
        <w:b/>
        <w:bCs/>
      </w:rPr>
      <w:tblPr/>
      <w:tcPr>
        <w:tcBorders>
          <w:top w:val="single" w:sz="18" w:space="0" w:color="FF846A" w:themeColor="accent3" w:themeTint="BF"/>
        </w:tcBorders>
      </w:tcPr>
    </w:tblStylePr>
    <w:tblStylePr w:type="firstCol">
      <w:rPr>
        <w:b/>
        <w:bCs/>
      </w:rPr>
    </w:tblStylePr>
    <w:tblStylePr w:type="lastCol">
      <w:rPr>
        <w:b/>
        <w:bCs/>
      </w:rPr>
    </w:tblStylePr>
    <w:tblStylePr w:type="band1Vert">
      <w:tblPr/>
      <w:tcPr>
        <w:shd w:val="clear" w:color="auto" w:fill="FFAD9C" w:themeFill="accent3" w:themeFillTint="7F"/>
      </w:tcPr>
    </w:tblStylePr>
    <w:tblStylePr w:type="band1Horz">
      <w:tblPr/>
      <w:tcPr>
        <w:shd w:val="clear" w:color="auto" w:fill="FFAD9C" w:themeFill="accent3" w:themeFillTint="7F"/>
      </w:tcPr>
    </w:tblStylePr>
  </w:style>
  <w:style w:type="table" w:styleId="MediumGrid1-Accent4">
    <w:name w:val="Medium Grid 1 Accent 4"/>
    <w:basedOn w:val="TableNormal"/>
    <w:uiPriority w:val="67"/>
    <w:rsid w:val="000A28F8"/>
    <w:pPr>
      <w:spacing w:after="0" w:line="240" w:lineRule="auto"/>
    </w:pPr>
    <w:rPr>
      <w:sz w:val="24"/>
      <w:szCs w:val="24"/>
    </w:rPr>
    <w:tblPr>
      <w:tblStyleRowBandSize w:val="1"/>
      <w:tblStyleColBandSize w:val="1"/>
      <w:tblBorders>
        <w:top w:val="single" w:sz="8" w:space="0" w:color="CC2F62" w:themeColor="accent4" w:themeTint="BF"/>
        <w:left w:val="single" w:sz="8" w:space="0" w:color="CC2F62" w:themeColor="accent4" w:themeTint="BF"/>
        <w:bottom w:val="single" w:sz="8" w:space="0" w:color="CC2F62" w:themeColor="accent4" w:themeTint="BF"/>
        <w:right w:val="single" w:sz="8" w:space="0" w:color="CC2F62" w:themeColor="accent4" w:themeTint="BF"/>
        <w:insideH w:val="single" w:sz="8" w:space="0" w:color="CC2F62" w:themeColor="accent4" w:themeTint="BF"/>
        <w:insideV w:val="single" w:sz="8" w:space="0" w:color="CC2F62" w:themeColor="accent4" w:themeTint="BF"/>
      </w:tblBorders>
    </w:tblPr>
    <w:tcPr>
      <w:shd w:val="clear" w:color="auto" w:fill="EFB9CB" w:themeFill="accent4" w:themeFillTint="3F"/>
    </w:tcPr>
    <w:tblStylePr w:type="firstRow">
      <w:rPr>
        <w:b/>
        <w:bCs/>
      </w:rPr>
    </w:tblStylePr>
    <w:tblStylePr w:type="lastRow">
      <w:rPr>
        <w:b/>
        <w:bCs/>
      </w:rPr>
      <w:tblPr/>
      <w:tcPr>
        <w:tcBorders>
          <w:top w:val="single" w:sz="18" w:space="0" w:color="CC2F62" w:themeColor="accent4" w:themeTint="BF"/>
        </w:tcBorders>
      </w:tcPr>
    </w:tblStylePr>
    <w:tblStylePr w:type="firstCol">
      <w:rPr>
        <w:b/>
        <w:bCs/>
      </w:rPr>
    </w:tblStylePr>
    <w:tblStylePr w:type="lastCol">
      <w:rPr>
        <w:b/>
        <w:bCs/>
      </w:rPr>
    </w:tblStylePr>
    <w:tblStylePr w:type="band1Vert">
      <w:tblPr/>
      <w:tcPr>
        <w:shd w:val="clear" w:color="auto" w:fill="DE7396" w:themeFill="accent4" w:themeFillTint="7F"/>
      </w:tcPr>
    </w:tblStylePr>
    <w:tblStylePr w:type="band1Horz">
      <w:tblPr/>
      <w:tcPr>
        <w:shd w:val="clear" w:color="auto" w:fill="DE7396" w:themeFill="accent4" w:themeFillTint="7F"/>
      </w:tcPr>
    </w:tblStylePr>
  </w:style>
  <w:style w:type="table" w:styleId="MediumGrid1-Accent5">
    <w:name w:val="Medium Grid 1 Accent 5"/>
    <w:basedOn w:val="TableNormal"/>
    <w:uiPriority w:val="67"/>
    <w:rsid w:val="000A28F8"/>
    <w:pPr>
      <w:spacing w:after="0" w:line="240" w:lineRule="auto"/>
    </w:pPr>
    <w:rPr>
      <w:sz w:val="24"/>
      <w:szCs w:val="24"/>
    </w:rPr>
    <w:tblPr>
      <w:tblStyleRowBandSize w:val="1"/>
      <w:tblStyleColBandSize w:val="1"/>
      <w:tblBorders>
        <w:top w:val="single" w:sz="8" w:space="0" w:color="F0FF25" w:themeColor="accent5" w:themeTint="BF"/>
        <w:left w:val="single" w:sz="8" w:space="0" w:color="F0FF25" w:themeColor="accent5" w:themeTint="BF"/>
        <w:bottom w:val="single" w:sz="8" w:space="0" w:color="F0FF25" w:themeColor="accent5" w:themeTint="BF"/>
        <w:right w:val="single" w:sz="8" w:space="0" w:color="F0FF25" w:themeColor="accent5" w:themeTint="BF"/>
        <w:insideH w:val="single" w:sz="8" w:space="0" w:color="F0FF25" w:themeColor="accent5" w:themeTint="BF"/>
        <w:insideV w:val="single" w:sz="8" w:space="0" w:color="F0FF25" w:themeColor="accent5" w:themeTint="BF"/>
      </w:tblBorders>
    </w:tblPr>
    <w:tcPr>
      <w:shd w:val="clear" w:color="auto" w:fill="FAFFB7" w:themeFill="accent5" w:themeFillTint="3F"/>
    </w:tcPr>
    <w:tblStylePr w:type="firstRow">
      <w:rPr>
        <w:b/>
        <w:bCs/>
      </w:rPr>
    </w:tblStylePr>
    <w:tblStylePr w:type="lastRow">
      <w:rPr>
        <w:b/>
        <w:bCs/>
      </w:rPr>
      <w:tblPr/>
      <w:tcPr>
        <w:tcBorders>
          <w:top w:val="single" w:sz="18" w:space="0" w:color="F0FF25" w:themeColor="accent5" w:themeTint="BF"/>
        </w:tcBorders>
      </w:tcPr>
    </w:tblStylePr>
    <w:tblStylePr w:type="firstCol">
      <w:rPr>
        <w:b/>
        <w:bCs/>
      </w:rPr>
    </w:tblStylePr>
    <w:tblStylePr w:type="lastCol">
      <w:rPr>
        <w:b/>
        <w:bCs/>
      </w:rPr>
    </w:tblStylePr>
    <w:tblStylePr w:type="band1Vert">
      <w:tblPr/>
      <w:tcPr>
        <w:shd w:val="clear" w:color="auto" w:fill="F5FF6E" w:themeFill="accent5" w:themeFillTint="7F"/>
      </w:tcPr>
    </w:tblStylePr>
    <w:tblStylePr w:type="band1Horz">
      <w:tblPr/>
      <w:tcPr>
        <w:shd w:val="clear" w:color="auto" w:fill="F5FF6E" w:themeFill="accent5" w:themeFillTint="7F"/>
      </w:tcPr>
    </w:tblStylePr>
  </w:style>
  <w:style w:type="table" w:styleId="MediumGrid1-Accent6">
    <w:name w:val="Medium Grid 1 Accent 6"/>
    <w:basedOn w:val="TableNormal"/>
    <w:uiPriority w:val="67"/>
    <w:rsid w:val="000A28F8"/>
    <w:pPr>
      <w:spacing w:after="0" w:line="240" w:lineRule="auto"/>
    </w:pPr>
    <w:rPr>
      <w:sz w:val="24"/>
      <w:szCs w:val="24"/>
    </w:rPr>
    <w:tblPr>
      <w:tblStyleRowBandSize w:val="1"/>
      <w:tblStyleColBandSize w:val="1"/>
      <w:tblBorders>
        <w:top w:val="single" w:sz="8" w:space="0" w:color="0044C4" w:themeColor="accent6" w:themeTint="BF"/>
        <w:left w:val="single" w:sz="8" w:space="0" w:color="0044C4" w:themeColor="accent6" w:themeTint="BF"/>
        <w:bottom w:val="single" w:sz="8" w:space="0" w:color="0044C4" w:themeColor="accent6" w:themeTint="BF"/>
        <w:right w:val="single" w:sz="8" w:space="0" w:color="0044C4" w:themeColor="accent6" w:themeTint="BF"/>
        <w:insideH w:val="single" w:sz="8" w:space="0" w:color="0044C4" w:themeColor="accent6" w:themeTint="BF"/>
        <w:insideV w:val="single" w:sz="8" w:space="0" w:color="0044C4" w:themeColor="accent6" w:themeTint="BF"/>
      </w:tblBorders>
    </w:tblPr>
    <w:tcPr>
      <w:shd w:val="clear" w:color="auto" w:fill="97BBFF" w:themeFill="accent6" w:themeFillTint="3F"/>
    </w:tcPr>
    <w:tblStylePr w:type="firstRow">
      <w:rPr>
        <w:b/>
        <w:bCs/>
      </w:rPr>
    </w:tblStylePr>
    <w:tblStylePr w:type="lastRow">
      <w:rPr>
        <w:b/>
        <w:bCs/>
      </w:rPr>
      <w:tblPr/>
      <w:tcPr>
        <w:tcBorders>
          <w:top w:val="single" w:sz="18" w:space="0" w:color="0044C4" w:themeColor="accent6" w:themeTint="BF"/>
        </w:tcBorders>
      </w:tcPr>
    </w:tblStylePr>
    <w:tblStylePr w:type="firstCol">
      <w:rPr>
        <w:b/>
        <w:bCs/>
      </w:rPr>
    </w:tblStylePr>
    <w:tblStylePr w:type="lastCol">
      <w:rPr>
        <w:b/>
        <w:bCs/>
      </w:rPr>
    </w:tblStylePr>
    <w:tblStylePr w:type="band1Vert">
      <w:tblPr/>
      <w:tcPr>
        <w:shd w:val="clear" w:color="auto" w:fill="2E76FF" w:themeFill="accent6" w:themeFillTint="7F"/>
      </w:tcPr>
    </w:tblStylePr>
    <w:tblStylePr w:type="band1Horz">
      <w:tblPr/>
      <w:tcPr>
        <w:shd w:val="clear" w:color="auto" w:fill="2E76FF" w:themeFill="accent6" w:themeFillTint="7F"/>
      </w:tcPr>
    </w:tblStylePr>
  </w:style>
  <w:style w:type="table" w:styleId="MediumGrid2">
    <w:name w:val="Medium Grid 2"/>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1C1C1C" w:themeColor="text1"/>
        <w:left w:val="single" w:sz="8" w:space="0" w:color="1C1C1C" w:themeColor="text1"/>
        <w:bottom w:val="single" w:sz="8" w:space="0" w:color="1C1C1C" w:themeColor="text1"/>
        <w:right w:val="single" w:sz="8" w:space="0" w:color="1C1C1C" w:themeColor="text1"/>
        <w:insideH w:val="single" w:sz="8" w:space="0" w:color="1C1C1C" w:themeColor="text1"/>
        <w:insideV w:val="single" w:sz="8" w:space="0" w:color="1C1C1C" w:themeColor="text1"/>
      </w:tblBorders>
    </w:tblPr>
    <w:tcPr>
      <w:shd w:val="clear" w:color="auto" w:fill="C6C6C6" w:themeFill="text1" w:themeFillTint="3F"/>
    </w:tcPr>
    <w:tblStylePr w:type="firstRow">
      <w:rPr>
        <w:b/>
        <w:bCs/>
        <w:color w:val="1C1C1C" w:themeColor="text1"/>
      </w:rPr>
      <w:tblPr/>
      <w:tcPr>
        <w:shd w:val="clear" w:color="auto" w:fill="E8E8E8" w:themeFill="text1"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D1D1D1" w:themeFill="text1" w:themeFillTint="33"/>
      </w:tcPr>
    </w:tblStylePr>
    <w:tblStylePr w:type="band1Vert">
      <w:tblPr/>
      <w:tcPr>
        <w:shd w:val="clear" w:color="auto" w:fill="8D8D8D" w:themeFill="text1" w:themeFillTint="7F"/>
      </w:tcPr>
    </w:tblStylePr>
    <w:tblStylePr w:type="band1Horz">
      <w:tblPr/>
      <w:tcPr>
        <w:tcBorders>
          <w:insideH w:val="single" w:sz="6" w:space="0" w:color="1C1C1C" w:themeColor="text1"/>
          <w:insideV w:val="single" w:sz="6" w:space="0" w:color="1C1C1C" w:themeColor="text1"/>
        </w:tcBorders>
        <w:shd w:val="clear" w:color="auto" w:fill="8D8D8D"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2354E8" w:themeColor="accent1"/>
        <w:left w:val="single" w:sz="8" w:space="0" w:color="2354E8" w:themeColor="accent1"/>
        <w:bottom w:val="single" w:sz="8" w:space="0" w:color="2354E8" w:themeColor="accent1"/>
        <w:right w:val="single" w:sz="8" w:space="0" w:color="2354E8" w:themeColor="accent1"/>
        <w:insideH w:val="single" w:sz="8" w:space="0" w:color="2354E8" w:themeColor="accent1"/>
        <w:insideV w:val="single" w:sz="8" w:space="0" w:color="2354E8" w:themeColor="accent1"/>
      </w:tblBorders>
    </w:tblPr>
    <w:tcPr>
      <w:shd w:val="clear" w:color="auto" w:fill="C8D4F9" w:themeFill="accent1" w:themeFillTint="3F"/>
    </w:tcPr>
    <w:tblStylePr w:type="firstRow">
      <w:rPr>
        <w:b/>
        <w:bCs/>
        <w:color w:val="1C1C1C" w:themeColor="text1"/>
      </w:rPr>
      <w:tblPr/>
      <w:tcPr>
        <w:shd w:val="clear" w:color="auto" w:fill="E9EEFC" w:themeFill="accent1"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D2DCFA" w:themeFill="accent1" w:themeFillTint="33"/>
      </w:tcPr>
    </w:tblStylePr>
    <w:tblStylePr w:type="band1Vert">
      <w:tblPr/>
      <w:tcPr>
        <w:shd w:val="clear" w:color="auto" w:fill="91A9F3" w:themeFill="accent1" w:themeFillTint="7F"/>
      </w:tcPr>
    </w:tblStylePr>
    <w:tblStylePr w:type="band1Horz">
      <w:tblPr/>
      <w:tcPr>
        <w:tcBorders>
          <w:insideH w:val="single" w:sz="6" w:space="0" w:color="2354E8" w:themeColor="accent1"/>
          <w:insideV w:val="single" w:sz="6" w:space="0" w:color="2354E8" w:themeColor="accent1"/>
        </w:tcBorders>
        <w:shd w:val="clear" w:color="auto" w:fill="91A9F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1AC6BA" w:themeColor="accent2"/>
        <w:left w:val="single" w:sz="8" w:space="0" w:color="1AC6BA" w:themeColor="accent2"/>
        <w:bottom w:val="single" w:sz="8" w:space="0" w:color="1AC6BA" w:themeColor="accent2"/>
        <w:right w:val="single" w:sz="8" w:space="0" w:color="1AC6BA" w:themeColor="accent2"/>
        <w:insideH w:val="single" w:sz="8" w:space="0" w:color="1AC6BA" w:themeColor="accent2"/>
        <w:insideV w:val="single" w:sz="8" w:space="0" w:color="1AC6BA" w:themeColor="accent2"/>
      </w:tblBorders>
    </w:tblPr>
    <w:tcPr>
      <w:shd w:val="clear" w:color="auto" w:fill="C0F6F2" w:themeFill="accent2" w:themeFillTint="3F"/>
    </w:tcPr>
    <w:tblStylePr w:type="firstRow">
      <w:rPr>
        <w:b/>
        <w:bCs/>
        <w:color w:val="1C1C1C" w:themeColor="text1"/>
      </w:rPr>
      <w:tblPr/>
      <w:tcPr>
        <w:shd w:val="clear" w:color="auto" w:fill="E5FBFA" w:themeFill="accent2"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CCF8F5" w:themeFill="accent2" w:themeFillTint="33"/>
      </w:tcPr>
    </w:tblStylePr>
    <w:tblStylePr w:type="band1Vert">
      <w:tblPr/>
      <w:tcPr>
        <w:shd w:val="clear" w:color="auto" w:fill="80EEE6" w:themeFill="accent2" w:themeFillTint="7F"/>
      </w:tcPr>
    </w:tblStylePr>
    <w:tblStylePr w:type="band1Horz">
      <w:tblPr/>
      <w:tcPr>
        <w:tcBorders>
          <w:insideH w:val="single" w:sz="6" w:space="0" w:color="1AC6BA" w:themeColor="accent2"/>
          <w:insideV w:val="single" w:sz="6" w:space="0" w:color="1AC6BA" w:themeColor="accent2"/>
        </w:tcBorders>
        <w:shd w:val="clear" w:color="auto" w:fill="80EEE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FF5C39" w:themeColor="accent3"/>
        <w:left w:val="single" w:sz="8" w:space="0" w:color="FF5C39" w:themeColor="accent3"/>
        <w:bottom w:val="single" w:sz="8" w:space="0" w:color="FF5C39" w:themeColor="accent3"/>
        <w:right w:val="single" w:sz="8" w:space="0" w:color="FF5C39" w:themeColor="accent3"/>
        <w:insideH w:val="single" w:sz="8" w:space="0" w:color="FF5C39" w:themeColor="accent3"/>
        <w:insideV w:val="single" w:sz="8" w:space="0" w:color="FF5C39" w:themeColor="accent3"/>
      </w:tblBorders>
    </w:tblPr>
    <w:tcPr>
      <w:shd w:val="clear" w:color="auto" w:fill="FFD6CE" w:themeFill="accent3" w:themeFillTint="3F"/>
    </w:tcPr>
    <w:tblStylePr w:type="firstRow">
      <w:rPr>
        <w:b/>
        <w:bCs/>
        <w:color w:val="1C1C1C" w:themeColor="text1"/>
      </w:rPr>
      <w:tblPr/>
      <w:tcPr>
        <w:shd w:val="clear" w:color="auto" w:fill="FFEEEB" w:themeFill="accent3"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FFDED7" w:themeFill="accent3" w:themeFillTint="33"/>
      </w:tcPr>
    </w:tblStylePr>
    <w:tblStylePr w:type="band1Vert">
      <w:tblPr/>
      <w:tcPr>
        <w:shd w:val="clear" w:color="auto" w:fill="FFAD9C" w:themeFill="accent3" w:themeFillTint="7F"/>
      </w:tcPr>
    </w:tblStylePr>
    <w:tblStylePr w:type="band1Horz">
      <w:tblPr/>
      <w:tcPr>
        <w:tcBorders>
          <w:insideH w:val="single" w:sz="6" w:space="0" w:color="FF5C39" w:themeColor="accent3"/>
          <w:insideV w:val="single" w:sz="6" w:space="0" w:color="FF5C39" w:themeColor="accent3"/>
        </w:tcBorders>
        <w:shd w:val="clear" w:color="auto" w:fill="FFAD9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861F41" w:themeColor="accent4"/>
        <w:left w:val="single" w:sz="8" w:space="0" w:color="861F41" w:themeColor="accent4"/>
        <w:bottom w:val="single" w:sz="8" w:space="0" w:color="861F41" w:themeColor="accent4"/>
        <w:right w:val="single" w:sz="8" w:space="0" w:color="861F41" w:themeColor="accent4"/>
        <w:insideH w:val="single" w:sz="8" w:space="0" w:color="861F41" w:themeColor="accent4"/>
        <w:insideV w:val="single" w:sz="8" w:space="0" w:color="861F41" w:themeColor="accent4"/>
      </w:tblBorders>
    </w:tblPr>
    <w:tcPr>
      <w:shd w:val="clear" w:color="auto" w:fill="EFB9CB" w:themeFill="accent4" w:themeFillTint="3F"/>
    </w:tcPr>
    <w:tblStylePr w:type="firstRow">
      <w:rPr>
        <w:b/>
        <w:bCs/>
        <w:color w:val="1C1C1C" w:themeColor="text1"/>
      </w:rPr>
      <w:tblPr/>
      <w:tcPr>
        <w:shd w:val="clear" w:color="auto" w:fill="F8E3EA" w:themeFill="accent4"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F2C6D5" w:themeFill="accent4" w:themeFillTint="33"/>
      </w:tcPr>
    </w:tblStylePr>
    <w:tblStylePr w:type="band1Vert">
      <w:tblPr/>
      <w:tcPr>
        <w:shd w:val="clear" w:color="auto" w:fill="DE7396" w:themeFill="accent4" w:themeFillTint="7F"/>
      </w:tcPr>
    </w:tblStylePr>
    <w:tblStylePr w:type="band1Horz">
      <w:tblPr/>
      <w:tcPr>
        <w:tcBorders>
          <w:insideH w:val="single" w:sz="6" w:space="0" w:color="861F41" w:themeColor="accent4"/>
          <w:insideV w:val="single" w:sz="6" w:space="0" w:color="861F41" w:themeColor="accent4"/>
        </w:tcBorders>
        <w:shd w:val="clear" w:color="auto" w:fill="DE739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CEDC00" w:themeColor="accent5"/>
        <w:left w:val="single" w:sz="8" w:space="0" w:color="CEDC00" w:themeColor="accent5"/>
        <w:bottom w:val="single" w:sz="8" w:space="0" w:color="CEDC00" w:themeColor="accent5"/>
        <w:right w:val="single" w:sz="8" w:space="0" w:color="CEDC00" w:themeColor="accent5"/>
        <w:insideH w:val="single" w:sz="8" w:space="0" w:color="CEDC00" w:themeColor="accent5"/>
        <w:insideV w:val="single" w:sz="8" w:space="0" w:color="CEDC00" w:themeColor="accent5"/>
      </w:tblBorders>
    </w:tblPr>
    <w:tcPr>
      <w:shd w:val="clear" w:color="auto" w:fill="FAFFB7" w:themeFill="accent5" w:themeFillTint="3F"/>
    </w:tcPr>
    <w:tblStylePr w:type="firstRow">
      <w:rPr>
        <w:b/>
        <w:bCs/>
        <w:color w:val="1C1C1C" w:themeColor="text1"/>
      </w:rPr>
      <w:tblPr/>
      <w:tcPr>
        <w:shd w:val="clear" w:color="auto" w:fill="FDFFE2" w:themeFill="accent5"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FBFFC5" w:themeFill="accent5" w:themeFillTint="33"/>
      </w:tcPr>
    </w:tblStylePr>
    <w:tblStylePr w:type="band1Vert">
      <w:tblPr/>
      <w:tcPr>
        <w:shd w:val="clear" w:color="auto" w:fill="F5FF6E" w:themeFill="accent5" w:themeFillTint="7F"/>
      </w:tcPr>
    </w:tblStylePr>
    <w:tblStylePr w:type="band1Horz">
      <w:tblPr/>
      <w:tcPr>
        <w:tcBorders>
          <w:insideH w:val="single" w:sz="6" w:space="0" w:color="CEDC00" w:themeColor="accent5"/>
          <w:insideV w:val="single" w:sz="6" w:space="0" w:color="CEDC00" w:themeColor="accent5"/>
        </w:tcBorders>
        <w:shd w:val="clear" w:color="auto" w:fill="F5FF6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00205B" w:themeColor="accent6"/>
        <w:left w:val="single" w:sz="8" w:space="0" w:color="00205B" w:themeColor="accent6"/>
        <w:bottom w:val="single" w:sz="8" w:space="0" w:color="00205B" w:themeColor="accent6"/>
        <w:right w:val="single" w:sz="8" w:space="0" w:color="00205B" w:themeColor="accent6"/>
        <w:insideH w:val="single" w:sz="8" w:space="0" w:color="00205B" w:themeColor="accent6"/>
        <w:insideV w:val="single" w:sz="8" w:space="0" w:color="00205B" w:themeColor="accent6"/>
      </w:tblBorders>
    </w:tblPr>
    <w:tcPr>
      <w:shd w:val="clear" w:color="auto" w:fill="97BBFF" w:themeFill="accent6" w:themeFillTint="3F"/>
    </w:tcPr>
    <w:tblStylePr w:type="firstRow">
      <w:rPr>
        <w:b/>
        <w:bCs/>
        <w:color w:val="1C1C1C" w:themeColor="text1"/>
      </w:rPr>
      <w:tblPr/>
      <w:tcPr>
        <w:shd w:val="clear" w:color="auto" w:fill="D5E4FF" w:themeFill="accent6"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ABC8FF" w:themeFill="accent6" w:themeFillTint="33"/>
      </w:tcPr>
    </w:tblStylePr>
    <w:tblStylePr w:type="band1Vert">
      <w:tblPr/>
      <w:tcPr>
        <w:shd w:val="clear" w:color="auto" w:fill="2E76FF" w:themeFill="accent6" w:themeFillTint="7F"/>
      </w:tcPr>
    </w:tblStylePr>
    <w:tblStylePr w:type="band1Horz">
      <w:tblPr/>
      <w:tcPr>
        <w:tcBorders>
          <w:insideH w:val="single" w:sz="6" w:space="0" w:color="00205B" w:themeColor="accent6"/>
          <w:insideV w:val="single" w:sz="6" w:space="0" w:color="00205B" w:themeColor="accent6"/>
        </w:tcBorders>
        <w:shd w:val="clear" w:color="auto" w:fill="2E76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C6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1C1C"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1C1C"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1C1C"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1C1C"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8D8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8D8D" w:themeFill="text1" w:themeFillTint="7F"/>
      </w:tcPr>
    </w:tblStylePr>
  </w:style>
  <w:style w:type="table" w:styleId="MediumGrid3-Accent1">
    <w:name w:val="Medium Grid 3 Accent 1"/>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D4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54E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54E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54E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54E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A9F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A9F3" w:themeFill="accent1" w:themeFillTint="7F"/>
      </w:tcPr>
    </w:tblStylePr>
  </w:style>
  <w:style w:type="table" w:styleId="MediumGrid3-Accent2">
    <w:name w:val="Medium Grid 3 Accent 2"/>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F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C6B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C6B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C6B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C6B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EEE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EEE6" w:themeFill="accent2" w:themeFillTint="7F"/>
      </w:tcPr>
    </w:tblStylePr>
  </w:style>
  <w:style w:type="table" w:styleId="MediumGrid3-Accent3">
    <w:name w:val="Medium Grid 3 Accent 3"/>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6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5C3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5C3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5C3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5C3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D9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D9C" w:themeFill="accent3" w:themeFillTint="7F"/>
      </w:tcPr>
    </w:tblStylePr>
  </w:style>
  <w:style w:type="table" w:styleId="MediumGrid3-Accent4">
    <w:name w:val="Medium Grid 3 Accent 4"/>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B9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1F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1F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1F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1F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73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7396" w:themeFill="accent4" w:themeFillTint="7F"/>
      </w:tcPr>
    </w:tblStylePr>
  </w:style>
  <w:style w:type="table" w:styleId="MediumGrid3-Accent5">
    <w:name w:val="Medium Grid 3 Accent 5"/>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FB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D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D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D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D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F6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F6E" w:themeFill="accent5" w:themeFillTint="7F"/>
      </w:tcPr>
    </w:tblStylePr>
  </w:style>
  <w:style w:type="table" w:styleId="MediumGrid3-Accent6">
    <w:name w:val="Medium Grid 3 Accent 6"/>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B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05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05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05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05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E76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E76FF" w:themeFill="accent6" w:themeFillTint="7F"/>
      </w:tcPr>
    </w:tblStylePr>
  </w:style>
  <w:style w:type="table" w:styleId="MediumList1">
    <w:name w:val="Medium List 1"/>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1C1C1C" w:themeColor="text1"/>
        <w:bottom w:val="single" w:sz="8" w:space="0" w:color="1C1C1C" w:themeColor="text1"/>
      </w:tblBorders>
    </w:tblPr>
    <w:tblStylePr w:type="firstRow">
      <w:rPr>
        <w:rFonts w:asciiTheme="majorHAnsi" w:eastAsiaTheme="majorEastAsia" w:hAnsiTheme="majorHAnsi" w:cstheme="majorBidi"/>
      </w:rPr>
      <w:tblPr/>
      <w:tcPr>
        <w:tcBorders>
          <w:top w:val="nil"/>
          <w:bottom w:val="single" w:sz="8" w:space="0" w:color="1C1C1C" w:themeColor="text1"/>
        </w:tcBorders>
      </w:tcPr>
    </w:tblStylePr>
    <w:tblStylePr w:type="lastRow">
      <w:rPr>
        <w:b/>
        <w:bCs/>
        <w:color w:val="B9D9EB" w:themeColor="text2"/>
      </w:rPr>
      <w:tblPr/>
      <w:tcPr>
        <w:tcBorders>
          <w:top w:val="single" w:sz="8" w:space="0" w:color="1C1C1C" w:themeColor="text1"/>
          <w:bottom w:val="single" w:sz="8" w:space="0" w:color="1C1C1C" w:themeColor="text1"/>
        </w:tcBorders>
      </w:tcPr>
    </w:tblStylePr>
    <w:tblStylePr w:type="firstCol">
      <w:rPr>
        <w:b/>
        <w:bCs/>
      </w:rPr>
    </w:tblStylePr>
    <w:tblStylePr w:type="lastCol">
      <w:rPr>
        <w:b/>
        <w:bCs/>
      </w:rPr>
      <w:tblPr/>
      <w:tcPr>
        <w:tcBorders>
          <w:top w:val="single" w:sz="8" w:space="0" w:color="1C1C1C" w:themeColor="text1"/>
          <w:bottom w:val="single" w:sz="8" w:space="0" w:color="1C1C1C" w:themeColor="text1"/>
        </w:tcBorders>
      </w:tcPr>
    </w:tblStylePr>
    <w:tblStylePr w:type="band1Vert">
      <w:tblPr/>
      <w:tcPr>
        <w:shd w:val="clear" w:color="auto" w:fill="C6C6C6" w:themeFill="text1" w:themeFillTint="3F"/>
      </w:tcPr>
    </w:tblStylePr>
    <w:tblStylePr w:type="band1Horz">
      <w:tblPr/>
      <w:tcPr>
        <w:shd w:val="clear" w:color="auto" w:fill="C6C6C6" w:themeFill="text1" w:themeFillTint="3F"/>
      </w:tcPr>
    </w:tblStylePr>
  </w:style>
  <w:style w:type="table" w:styleId="MediumList1-Accent1">
    <w:name w:val="Medium List 1 Accent 1"/>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2354E8" w:themeColor="accent1"/>
        <w:bottom w:val="single" w:sz="8" w:space="0" w:color="2354E8" w:themeColor="accent1"/>
      </w:tblBorders>
    </w:tblPr>
    <w:tblStylePr w:type="firstRow">
      <w:rPr>
        <w:rFonts w:asciiTheme="majorHAnsi" w:eastAsiaTheme="majorEastAsia" w:hAnsiTheme="majorHAnsi" w:cstheme="majorBidi"/>
      </w:rPr>
      <w:tblPr/>
      <w:tcPr>
        <w:tcBorders>
          <w:top w:val="nil"/>
          <w:bottom w:val="single" w:sz="8" w:space="0" w:color="2354E8" w:themeColor="accent1"/>
        </w:tcBorders>
      </w:tcPr>
    </w:tblStylePr>
    <w:tblStylePr w:type="lastRow">
      <w:rPr>
        <w:b/>
        <w:bCs/>
        <w:color w:val="B9D9EB" w:themeColor="text2"/>
      </w:rPr>
      <w:tblPr/>
      <w:tcPr>
        <w:tcBorders>
          <w:top w:val="single" w:sz="8" w:space="0" w:color="2354E8" w:themeColor="accent1"/>
          <w:bottom w:val="single" w:sz="8" w:space="0" w:color="2354E8" w:themeColor="accent1"/>
        </w:tcBorders>
      </w:tcPr>
    </w:tblStylePr>
    <w:tblStylePr w:type="firstCol">
      <w:rPr>
        <w:b/>
        <w:bCs/>
      </w:rPr>
    </w:tblStylePr>
    <w:tblStylePr w:type="lastCol">
      <w:rPr>
        <w:b/>
        <w:bCs/>
      </w:rPr>
      <w:tblPr/>
      <w:tcPr>
        <w:tcBorders>
          <w:top w:val="single" w:sz="8" w:space="0" w:color="2354E8" w:themeColor="accent1"/>
          <w:bottom w:val="single" w:sz="8" w:space="0" w:color="2354E8" w:themeColor="accent1"/>
        </w:tcBorders>
      </w:tcPr>
    </w:tblStylePr>
    <w:tblStylePr w:type="band1Vert">
      <w:tblPr/>
      <w:tcPr>
        <w:shd w:val="clear" w:color="auto" w:fill="C8D4F9" w:themeFill="accent1" w:themeFillTint="3F"/>
      </w:tcPr>
    </w:tblStylePr>
    <w:tblStylePr w:type="band1Horz">
      <w:tblPr/>
      <w:tcPr>
        <w:shd w:val="clear" w:color="auto" w:fill="C8D4F9" w:themeFill="accent1" w:themeFillTint="3F"/>
      </w:tcPr>
    </w:tblStylePr>
  </w:style>
  <w:style w:type="table" w:styleId="MediumList1-Accent2">
    <w:name w:val="Medium List 1 Accent 2"/>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1AC6BA" w:themeColor="accent2"/>
        <w:bottom w:val="single" w:sz="8" w:space="0" w:color="1AC6BA" w:themeColor="accent2"/>
      </w:tblBorders>
    </w:tblPr>
    <w:tblStylePr w:type="firstRow">
      <w:rPr>
        <w:rFonts w:asciiTheme="majorHAnsi" w:eastAsiaTheme="majorEastAsia" w:hAnsiTheme="majorHAnsi" w:cstheme="majorBidi"/>
      </w:rPr>
      <w:tblPr/>
      <w:tcPr>
        <w:tcBorders>
          <w:top w:val="nil"/>
          <w:bottom w:val="single" w:sz="8" w:space="0" w:color="1AC6BA" w:themeColor="accent2"/>
        </w:tcBorders>
      </w:tcPr>
    </w:tblStylePr>
    <w:tblStylePr w:type="lastRow">
      <w:rPr>
        <w:b/>
        <w:bCs/>
        <w:color w:val="B9D9EB" w:themeColor="text2"/>
      </w:rPr>
      <w:tblPr/>
      <w:tcPr>
        <w:tcBorders>
          <w:top w:val="single" w:sz="8" w:space="0" w:color="1AC6BA" w:themeColor="accent2"/>
          <w:bottom w:val="single" w:sz="8" w:space="0" w:color="1AC6BA" w:themeColor="accent2"/>
        </w:tcBorders>
      </w:tcPr>
    </w:tblStylePr>
    <w:tblStylePr w:type="firstCol">
      <w:rPr>
        <w:b/>
        <w:bCs/>
      </w:rPr>
    </w:tblStylePr>
    <w:tblStylePr w:type="lastCol">
      <w:rPr>
        <w:b/>
        <w:bCs/>
      </w:rPr>
      <w:tblPr/>
      <w:tcPr>
        <w:tcBorders>
          <w:top w:val="single" w:sz="8" w:space="0" w:color="1AC6BA" w:themeColor="accent2"/>
          <w:bottom w:val="single" w:sz="8" w:space="0" w:color="1AC6BA" w:themeColor="accent2"/>
        </w:tcBorders>
      </w:tcPr>
    </w:tblStylePr>
    <w:tblStylePr w:type="band1Vert">
      <w:tblPr/>
      <w:tcPr>
        <w:shd w:val="clear" w:color="auto" w:fill="C0F6F2" w:themeFill="accent2" w:themeFillTint="3F"/>
      </w:tcPr>
    </w:tblStylePr>
    <w:tblStylePr w:type="band1Horz">
      <w:tblPr/>
      <w:tcPr>
        <w:shd w:val="clear" w:color="auto" w:fill="C0F6F2" w:themeFill="accent2" w:themeFillTint="3F"/>
      </w:tcPr>
    </w:tblStylePr>
  </w:style>
  <w:style w:type="table" w:styleId="MediumList1-Accent3">
    <w:name w:val="Medium List 1 Accent 3"/>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FF5C39" w:themeColor="accent3"/>
        <w:bottom w:val="single" w:sz="8" w:space="0" w:color="FF5C39" w:themeColor="accent3"/>
      </w:tblBorders>
    </w:tblPr>
    <w:tblStylePr w:type="firstRow">
      <w:rPr>
        <w:rFonts w:asciiTheme="majorHAnsi" w:eastAsiaTheme="majorEastAsia" w:hAnsiTheme="majorHAnsi" w:cstheme="majorBidi"/>
      </w:rPr>
      <w:tblPr/>
      <w:tcPr>
        <w:tcBorders>
          <w:top w:val="nil"/>
          <w:bottom w:val="single" w:sz="8" w:space="0" w:color="FF5C39" w:themeColor="accent3"/>
        </w:tcBorders>
      </w:tcPr>
    </w:tblStylePr>
    <w:tblStylePr w:type="lastRow">
      <w:rPr>
        <w:b/>
        <w:bCs/>
        <w:color w:val="B9D9EB" w:themeColor="text2"/>
      </w:rPr>
      <w:tblPr/>
      <w:tcPr>
        <w:tcBorders>
          <w:top w:val="single" w:sz="8" w:space="0" w:color="FF5C39" w:themeColor="accent3"/>
          <w:bottom w:val="single" w:sz="8" w:space="0" w:color="FF5C39" w:themeColor="accent3"/>
        </w:tcBorders>
      </w:tcPr>
    </w:tblStylePr>
    <w:tblStylePr w:type="firstCol">
      <w:rPr>
        <w:b/>
        <w:bCs/>
      </w:rPr>
    </w:tblStylePr>
    <w:tblStylePr w:type="lastCol">
      <w:rPr>
        <w:b/>
        <w:bCs/>
      </w:rPr>
      <w:tblPr/>
      <w:tcPr>
        <w:tcBorders>
          <w:top w:val="single" w:sz="8" w:space="0" w:color="FF5C39" w:themeColor="accent3"/>
          <w:bottom w:val="single" w:sz="8" w:space="0" w:color="FF5C39" w:themeColor="accent3"/>
        </w:tcBorders>
      </w:tcPr>
    </w:tblStylePr>
    <w:tblStylePr w:type="band1Vert">
      <w:tblPr/>
      <w:tcPr>
        <w:shd w:val="clear" w:color="auto" w:fill="FFD6CE" w:themeFill="accent3" w:themeFillTint="3F"/>
      </w:tcPr>
    </w:tblStylePr>
    <w:tblStylePr w:type="band1Horz">
      <w:tblPr/>
      <w:tcPr>
        <w:shd w:val="clear" w:color="auto" w:fill="FFD6CE" w:themeFill="accent3" w:themeFillTint="3F"/>
      </w:tcPr>
    </w:tblStylePr>
  </w:style>
  <w:style w:type="table" w:styleId="MediumList1-Accent4">
    <w:name w:val="Medium List 1 Accent 4"/>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861F41" w:themeColor="accent4"/>
        <w:bottom w:val="single" w:sz="8" w:space="0" w:color="861F41" w:themeColor="accent4"/>
      </w:tblBorders>
    </w:tblPr>
    <w:tblStylePr w:type="firstRow">
      <w:rPr>
        <w:rFonts w:asciiTheme="majorHAnsi" w:eastAsiaTheme="majorEastAsia" w:hAnsiTheme="majorHAnsi" w:cstheme="majorBidi"/>
      </w:rPr>
      <w:tblPr/>
      <w:tcPr>
        <w:tcBorders>
          <w:top w:val="nil"/>
          <w:bottom w:val="single" w:sz="8" w:space="0" w:color="861F41" w:themeColor="accent4"/>
        </w:tcBorders>
      </w:tcPr>
    </w:tblStylePr>
    <w:tblStylePr w:type="lastRow">
      <w:rPr>
        <w:b/>
        <w:bCs/>
        <w:color w:val="B9D9EB" w:themeColor="text2"/>
      </w:rPr>
      <w:tblPr/>
      <w:tcPr>
        <w:tcBorders>
          <w:top w:val="single" w:sz="8" w:space="0" w:color="861F41" w:themeColor="accent4"/>
          <w:bottom w:val="single" w:sz="8" w:space="0" w:color="861F41" w:themeColor="accent4"/>
        </w:tcBorders>
      </w:tcPr>
    </w:tblStylePr>
    <w:tblStylePr w:type="firstCol">
      <w:rPr>
        <w:b/>
        <w:bCs/>
      </w:rPr>
    </w:tblStylePr>
    <w:tblStylePr w:type="lastCol">
      <w:rPr>
        <w:b/>
        <w:bCs/>
      </w:rPr>
      <w:tblPr/>
      <w:tcPr>
        <w:tcBorders>
          <w:top w:val="single" w:sz="8" w:space="0" w:color="861F41" w:themeColor="accent4"/>
          <w:bottom w:val="single" w:sz="8" w:space="0" w:color="861F41" w:themeColor="accent4"/>
        </w:tcBorders>
      </w:tcPr>
    </w:tblStylePr>
    <w:tblStylePr w:type="band1Vert">
      <w:tblPr/>
      <w:tcPr>
        <w:shd w:val="clear" w:color="auto" w:fill="EFB9CB" w:themeFill="accent4" w:themeFillTint="3F"/>
      </w:tcPr>
    </w:tblStylePr>
    <w:tblStylePr w:type="band1Horz">
      <w:tblPr/>
      <w:tcPr>
        <w:shd w:val="clear" w:color="auto" w:fill="EFB9CB" w:themeFill="accent4" w:themeFillTint="3F"/>
      </w:tcPr>
    </w:tblStylePr>
  </w:style>
  <w:style w:type="table" w:styleId="MediumList1-Accent5">
    <w:name w:val="Medium List 1 Accent 5"/>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CEDC00" w:themeColor="accent5"/>
        <w:bottom w:val="single" w:sz="8" w:space="0" w:color="CEDC00" w:themeColor="accent5"/>
      </w:tblBorders>
    </w:tblPr>
    <w:tblStylePr w:type="firstRow">
      <w:rPr>
        <w:rFonts w:asciiTheme="majorHAnsi" w:eastAsiaTheme="majorEastAsia" w:hAnsiTheme="majorHAnsi" w:cstheme="majorBidi"/>
      </w:rPr>
      <w:tblPr/>
      <w:tcPr>
        <w:tcBorders>
          <w:top w:val="nil"/>
          <w:bottom w:val="single" w:sz="8" w:space="0" w:color="CEDC00" w:themeColor="accent5"/>
        </w:tcBorders>
      </w:tcPr>
    </w:tblStylePr>
    <w:tblStylePr w:type="lastRow">
      <w:rPr>
        <w:b/>
        <w:bCs/>
        <w:color w:val="B9D9EB" w:themeColor="text2"/>
      </w:rPr>
      <w:tblPr/>
      <w:tcPr>
        <w:tcBorders>
          <w:top w:val="single" w:sz="8" w:space="0" w:color="CEDC00" w:themeColor="accent5"/>
          <w:bottom w:val="single" w:sz="8" w:space="0" w:color="CEDC00" w:themeColor="accent5"/>
        </w:tcBorders>
      </w:tcPr>
    </w:tblStylePr>
    <w:tblStylePr w:type="firstCol">
      <w:rPr>
        <w:b/>
        <w:bCs/>
      </w:rPr>
    </w:tblStylePr>
    <w:tblStylePr w:type="lastCol">
      <w:rPr>
        <w:b/>
        <w:bCs/>
      </w:rPr>
      <w:tblPr/>
      <w:tcPr>
        <w:tcBorders>
          <w:top w:val="single" w:sz="8" w:space="0" w:color="CEDC00" w:themeColor="accent5"/>
          <w:bottom w:val="single" w:sz="8" w:space="0" w:color="CEDC00" w:themeColor="accent5"/>
        </w:tcBorders>
      </w:tcPr>
    </w:tblStylePr>
    <w:tblStylePr w:type="band1Vert">
      <w:tblPr/>
      <w:tcPr>
        <w:shd w:val="clear" w:color="auto" w:fill="FAFFB7" w:themeFill="accent5" w:themeFillTint="3F"/>
      </w:tcPr>
    </w:tblStylePr>
    <w:tblStylePr w:type="band1Horz">
      <w:tblPr/>
      <w:tcPr>
        <w:shd w:val="clear" w:color="auto" w:fill="FAFFB7" w:themeFill="accent5" w:themeFillTint="3F"/>
      </w:tcPr>
    </w:tblStylePr>
  </w:style>
  <w:style w:type="table" w:styleId="MediumList1-Accent6">
    <w:name w:val="Medium List 1 Accent 6"/>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00205B" w:themeColor="accent6"/>
        <w:bottom w:val="single" w:sz="8" w:space="0" w:color="00205B" w:themeColor="accent6"/>
      </w:tblBorders>
    </w:tblPr>
    <w:tblStylePr w:type="firstRow">
      <w:rPr>
        <w:rFonts w:asciiTheme="majorHAnsi" w:eastAsiaTheme="majorEastAsia" w:hAnsiTheme="majorHAnsi" w:cstheme="majorBidi"/>
      </w:rPr>
      <w:tblPr/>
      <w:tcPr>
        <w:tcBorders>
          <w:top w:val="nil"/>
          <w:bottom w:val="single" w:sz="8" w:space="0" w:color="00205B" w:themeColor="accent6"/>
        </w:tcBorders>
      </w:tcPr>
    </w:tblStylePr>
    <w:tblStylePr w:type="lastRow">
      <w:rPr>
        <w:b/>
        <w:bCs/>
        <w:color w:val="B9D9EB" w:themeColor="text2"/>
      </w:rPr>
      <w:tblPr/>
      <w:tcPr>
        <w:tcBorders>
          <w:top w:val="single" w:sz="8" w:space="0" w:color="00205B" w:themeColor="accent6"/>
          <w:bottom w:val="single" w:sz="8" w:space="0" w:color="00205B" w:themeColor="accent6"/>
        </w:tcBorders>
      </w:tcPr>
    </w:tblStylePr>
    <w:tblStylePr w:type="firstCol">
      <w:rPr>
        <w:b/>
        <w:bCs/>
      </w:rPr>
    </w:tblStylePr>
    <w:tblStylePr w:type="lastCol">
      <w:rPr>
        <w:b/>
        <w:bCs/>
      </w:rPr>
      <w:tblPr/>
      <w:tcPr>
        <w:tcBorders>
          <w:top w:val="single" w:sz="8" w:space="0" w:color="00205B" w:themeColor="accent6"/>
          <w:bottom w:val="single" w:sz="8" w:space="0" w:color="00205B" w:themeColor="accent6"/>
        </w:tcBorders>
      </w:tcPr>
    </w:tblStylePr>
    <w:tblStylePr w:type="band1Vert">
      <w:tblPr/>
      <w:tcPr>
        <w:shd w:val="clear" w:color="auto" w:fill="97BBFF" w:themeFill="accent6" w:themeFillTint="3F"/>
      </w:tcPr>
    </w:tblStylePr>
    <w:tblStylePr w:type="band1Horz">
      <w:tblPr/>
      <w:tcPr>
        <w:shd w:val="clear" w:color="auto" w:fill="97BBFF" w:themeFill="accent6" w:themeFillTint="3F"/>
      </w:tcPr>
    </w:tblStylePr>
  </w:style>
  <w:style w:type="table" w:styleId="MediumList2">
    <w:name w:val="Medium List 2"/>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1C1C1C" w:themeColor="text1"/>
        <w:left w:val="single" w:sz="8" w:space="0" w:color="1C1C1C" w:themeColor="text1"/>
        <w:bottom w:val="single" w:sz="8" w:space="0" w:color="1C1C1C" w:themeColor="text1"/>
        <w:right w:val="single" w:sz="8" w:space="0" w:color="1C1C1C" w:themeColor="text1"/>
      </w:tblBorders>
    </w:tblPr>
    <w:tblStylePr w:type="firstRow">
      <w:rPr>
        <w:sz w:val="24"/>
        <w:szCs w:val="24"/>
      </w:rPr>
      <w:tblPr/>
      <w:tcPr>
        <w:tcBorders>
          <w:top w:val="nil"/>
          <w:left w:val="nil"/>
          <w:bottom w:val="single" w:sz="24" w:space="0" w:color="1C1C1C" w:themeColor="text1"/>
          <w:right w:val="nil"/>
          <w:insideH w:val="nil"/>
          <w:insideV w:val="nil"/>
        </w:tcBorders>
        <w:shd w:val="clear" w:color="auto" w:fill="FFFFFF" w:themeFill="background1"/>
      </w:tcPr>
    </w:tblStylePr>
    <w:tblStylePr w:type="lastRow">
      <w:tblPr/>
      <w:tcPr>
        <w:tcBorders>
          <w:top w:val="single" w:sz="8" w:space="0" w:color="1C1C1C"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1C1C" w:themeColor="text1"/>
          <w:insideH w:val="nil"/>
          <w:insideV w:val="nil"/>
        </w:tcBorders>
        <w:shd w:val="clear" w:color="auto" w:fill="FFFFFF" w:themeFill="background1"/>
      </w:tcPr>
    </w:tblStylePr>
    <w:tblStylePr w:type="lastCol">
      <w:tblPr/>
      <w:tcPr>
        <w:tcBorders>
          <w:top w:val="nil"/>
          <w:left w:val="single" w:sz="8" w:space="0" w:color="1C1C1C"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C6C6" w:themeFill="text1" w:themeFillTint="3F"/>
      </w:tcPr>
    </w:tblStylePr>
    <w:tblStylePr w:type="band1Horz">
      <w:tblPr/>
      <w:tcPr>
        <w:tcBorders>
          <w:top w:val="nil"/>
          <w:bottom w:val="nil"/>
          <w:insideH w:val="nil"/>
          <w:insideV w:val="nil"/>
        </w:tcBorders>
        <w:shd w:val="clear" w:color="auto" w:fill="C6C6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2354E8" w:themeColor="accent1"/>
        <w:left w:val="single" w:sz="8" w:space="0" w:color="2354E8" w:themeColor="accent1"/>
        <w:bottom w:val="single" w:sz="8" w:space="0" w:color="2354E8" w:themeColor="accent1"/>
        <w:right w:val="single" w:sz="8" w:space="0" w:color="2354E8" w:themeColor="accent1"/>
      </w:tblBorders>
    </w:tblPr>
    <w:tblStylePr w:type="firstRow">
      <w:rPr>
        <w:sz w:val="24"/>
        <w:szCs w:val="24"/>
      </w:rPr>
      <w:tblPr/>
      <w:tcPr>
        <w:tcBorders>
          <w:top w:val="nil"/>
          <w:left w:val="nil"/>
          <w:bottom w:val="single" w:sz="24" w:space="0" w:color="2354E8" w:themeColor="accent1"/>
          <w:right w:val="nil"/>
          <w:insideH w:val="nil"/>
          <w:insideV w:val="nil"/>
        </w:tcBorders>
        <w:shd w:val="clear" w:color="auto" w:fill="FFFFFF" w:themeFill="background1"/>
      </w:tcPr>
    </w:tblStylePr>
    <w:tblStylePr w:type="lastRow">
      <w:tblPr/>
      <w:tcPr>
        <w:tcBorders>
          <w:top w:val="single" w:sz="8" w:space="0" w:color="2354E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54E8" w:themeColor="accent1"/>
          <w:insideH w:val="nil"/>
          <w:insideV w:val="nil"/>
        </w:tcBorders>
        <w:shd w:val="clear" w:color="auto" w:fill="FFFFFF" w:themeFill="background1"/>
      </w:tcPr>
    </w:tblStylePr>
    <w:tblStylePr w:type="lastCol">
      <w:tblPr/>
      <w:tcPr>
        <w:tcBorders>
          <w:top w:val="nil"/>
          <w:left w:val="single" w:sz="8" w:space="0" w:color="2354E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4F9" w:themeFill="accent1" w:themeFillTint="3F"/>
      </w:tcPr>
    </w:tblStylePr>
    <w:tblStylePr w:type="band1Horz">
      <w:tblPr/>
      <w:tcPr>
        <w:tcBorders>
          <w:top w:val="nil"/>
          <w:bottom w:val="nil"/>
          <w:insideH w:val="nil"/>
          <w:insideV w:val="nil"/>
        </w:tcBorders>
        <w:shd w:val="clear" w:color="auto" w:fill="C8D4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1AC6BA" w:themeColor="accent2"/>
        <w:left w:val="single" w:sz="8" w:space="0" w:color="1AC6BA" w:themeColor="accent2"/>
        <w:bottom w:val="single" w:sz="8" w:space="0" w:color="1AC6BA" w:themeColor="accent2"/>
        <w:right w:val="single" w:sz="8" w:space="0" w:color="1AC6BA" w:themeColor="accent2"/>
      </w:tblBorders>
    </w:tblPr>
    <w:tblStylePr w:type="firstRow">
      <w:rPr>
        <w:sz w:val="24"/>
        <w:szCs w:val="24"/>
      </w:rPr>
      <w:tblPr/>
      <w:tcPr>
        <w:tcBorders>
          <w:top w:val="nil"/>
          <w:left w:val="nil"/>
          <w:bottom w:val="single" w:sz="24" w:space="0" w:color="1AC6BA" w:themeColor="accent2"/>
          <w:right w:val="nil"/>
          <w:insideH w:val="nil"/>
          <w:insideV w:val="nil"/>
        </w:tcBorders>
        <w:shd w:val="clear" w:color="auto" w:fill="FFFFFF" w:themeFill="background1"/>
      </w:tcPr>
    </w:tblStylePr>
    <w:tblStylePr w:type="lastRow">
      <w:tblPr/>
      <w:tcPr>
        <w:tcBorders>
          <w:top w:val="single" w:sz="8" w:space="0" w:color="1AC6B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C6BA" w:themeColor="accent2"/>
          <w:insideH w:val="nil"/>
          <w:insideV w:val="nil"/>
        </w:tcBorders>
        <w:shd w:val="clear" w:color="auto" w:fill="FFFFFF" w:themeFill="background1"/>
      </w:tcPr>
    </w:tblStylePr>
    <w:tblStylePr w:type="lastCol">
      <w:tblPr/>
      <w:tcPr>
        <w:tcBorders>
          <w:top w:val="nil"/>
          <w:left w:val="single" w:sz="8" w:space="0" w:color="1AC6B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F6F2" w:themeFill="accent2" w:themeFillTint="3F"/>
      </w:tcPr>
    </w:tblStylePr>
    <w:tblStylePr w:type="band1Horz">
      <w:tblPr/>
      <w:tcPr>
        <w:tcBorders>
          <w:top w:val="nil"/>
          <w:bottom w:val="nil"/>
          <w:insideH w:val="nil"/>
          <w:insideV w:val="nil"/>
        </w:tcBorders>
        <w:shd w:val="clear" w:color="auto" w:fill="C0F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FF5C39" w:themeColor="accent3"/>
        <w:left w:val="single" w:sz="8" w:space="0" w:color="FF5C39" w:themeColor="accent3"/>
        <w:bottom w:val="single" w:sz="8" w:space="0" w:color="FF5C39" w:themeColor="accent3"/>
        <w:right w:val="single" w:sz="8" w:space="0" w:color="FF5C39" w:themeColor="accent3"/>
      </w:tblBorders>
    </w:tblPr>
    <w:tblStylePr w:type="firstRow">
      <w:rPr>
        <w:sz w:val="24"/>
        <w:szCs w:val="24"/>
      </w:rPr>
      <w:tblPr/>
      <w:tcPr>
        <w:tcBorders>
          <w:top w:val="nil"/>
          <w:left w:val="nil"/>
          <w:bottom w:val="single" w:sz="24" w:space="0" w:color="FF5C39" w:themeColor="accent3"/>
          <w:right w:val="nil"/>
          <w:insideH w:val="nil"/>
          <w:insideV w:val="nil"/>
        </w:tcBorders>
        <w:shd w:val="clear" w:color="auto" w:fill="FFFFFF" w:themeFill="background1"/>
      </w:tcPr>
    </w:tblStylePr>
    <w:tblStylePr w:type="lastRow">
      <w:tblPr/>
      <w:tcPr>
        <w:tcBorders>
          <w:top w:val="single" w:sz="8" w:space="0" w:color="FF5C3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5C39" w:themeColor="accent3"/>
          <w:insideH w:val="nil"/>
          <w:insideV w:val="nil"/>
        </w:tcBorders>
        <w:shd w:val="clear" w:color="auto" w:fill="FFFFFF" w:themeFill="background1"/>
      </w:tcPr>
    </w:tblStylePr>
    <w:tblStylePr w:type="lastCol">
      <w:tblPr/>
      <w:tcPr>
        <w:tcBorders>
          <w:top w:val="nil"/>
          <w:left w:val="single" w:sz="8" w:space="0" w:color="FF5C3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6CE" w:themeFill="accent3" w:themeFillTint="3F"/>
      </w:tcPr>
    </w:tblStylePr>
    <w:tblStylePr w:type="band1Horz">
      <w:tblPr/>
      <w:tcPr>
        <w:tcBorders>
          <w:top w:val="nil"/>
          <w:bottom w:val="nil"/>
          <w:insideH w:val="nil"/>
          <w:insideV w:val="nil"/>
        </w:tcBorders>
        <w:shd w:val="clear" w:color="auto" w:fill="FFD6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861F41" w:themeColor="accent4"/>
        <w:left w:val="single" w:sz="8" w:space="0" w:color="861F41" w:themeColor="accent4"/>
        <w:bottom w:val="single" w:sz="8" w:space="0" w:color="861F41" w:themeColor="accent4"/>
        <w:right w:val="single" w:sz="8" w:space="0" w:color="861F41" w:themeColor="accent4"/>
      </w:tblBorders>
    </w:tblPr>
    <w:tblStylePr w:type="firstRow">
      <w:rPr>
        <w:sz w:val="24"/>
        <w:szCs w:val="24"/>
      </w:rPr>
      <w:tblPr/>
      <w:tcPr>
        <w:tcBorders>
          <w:top w:val="nil"/>
          <w:left w:val="nil"/>
          <w:bottom w:val="single" w:sz="24" w:space="0" w:color="861F41" w:themeColor="accent4"/>
          <w:right w:val="nil"/>
          <w:insideH w:val="nil"/>
          <w:insideV w:val="nil"/>
        </w:tcBorders>
        <w:shd w:val="clear" w:color="auto" w:fill="FFFFFF" w:themeFill="background1"/>
      </w:tcPr>
    </w:tblStylePr>
    <w:tblStylePr w:type="lastRow">
      <w:tblPr/>
      <w:tcPr>
        <w:tcBorders>
          <w:top w:val="single" w:sz="8" w:space="0" w:color="861F4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1F41" w:themeColor="accent4"/>
          <w:insideH w:val="nil"/>
          <w:insideV w:val="nil"/>
        </w:tcBorders>
        <w:shd w:val="clear" w:color="auto" w:fill="FFFFFF" w:themeFill="background1"/>
      </w:tcPr>
    </w:tblStylePr>
    <w:tblStylePr w:type="lastCol">
      <w:tblPr/>
      <w:tcPr>
        <w:tcBorders>
          <w:top w:val="nil"/>
          <w:left w:val="single" w:sz="8" w:space="0" w:color="861F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B9CB" w:themeFill="accent4" w:themeFillTint="3F"/>
      </w:tcPr>
    </w:tblStylePr>
    <w:tblStylePr w:type="band1Horz">
      <w:tblPr/>
      <w:tcPr>
        <w:tcBorders>
          <w:top w:val="nil"/>
          <w:bottom w:val="nil"/>
          <w:insideH w:val="nil"/>
          <w:insideV w:val="nil"/>
        </w:tcBorders>
        <w:shd w:val="clear" w:color="auto" w:fill="EFB9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CEDC00" w:themeColor="accent5"/>
        <w:left w:val="single" w:sz="8" w:space="0" w:color="CEDC00" w:themeColor="accent5"/>
        <w:bottom w:val="single" w:sz="8" w:space="0" w:color="CEDC00" w:themeColor="accent5"/>
        <w:right w:val="single" w:sz="8" w:space="0" w:color="CEDC00" w:themeColor="accent5"/>
      </w:tblBorders>
    </w:tblPr>
    <w:tblStylePr w:type="firstRow">
      <w:rPr>
        <w:sz w:val="24"/>
        <w:szCs w:val="24"/>
      </w:rPr>
      <w:tblPr/>
      <w:tcPr>
        <w:tcBorders>
          <w:top w:val="nil"/>
          <w:left w:val="nil"/>
          <w:bottom w:val="single" w:sz="24" w:space="0" w:color="CEDC00" w:themeColor="accent5"/>
          <w:right w:val="nil"/>
          <w:insideH w:val="nil"/>
          <w:insideV w:val="nil"/>
        </w:tcBorders>
        <w:shd w:val="clear" w:color="auto" w:fill="FFFFFF" w:themeFill="background1"/>
      </w:tcPr>
    </w:tblStylePr>
    <w:tblStylePr w:type="lastRow">
      <w:tblPr/>
      <w:tcPr>
        <w:tcBorders>
          <w:top w:val="single" w:sz="8" w:space="0" w:color="CEDC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DC00" w:themeColor="accent5"/>
          <w:insideH w:val="nil"/>
          <w:insideV w:val="nil"/>
        </w:tcBorders>
        <w:shd w:val="clear" w:color="auto" w:fill="FFFFFF" w:themeFill="background1"/>
      </w:tcPr>
    </w:tblStylePr>
    <w:tblStylePr w:type="lastCol">
      <w:tblPr/>
      <w:tcPr>
        <w:tcBorders>
          <w:top w:val="nil"/>
          <w:left w:val="single" w:sz="8" w:space="0" w:color="CED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FB7" w:themeFill="accent5" w:themeFillTint="3F"/>
      </w:tcPr>
    </w:tblStylePr>
    <w:tblStylePr w:type="band1Horz">
      <w:tblPr/>
      <w:tcPr>
        <w:tcBorders>
          <w:top w:val="nil"/>
          <w:bottom w:val="nil"/>
          <w:insideH w:val="nil"/>
          <w:insideV w:val="nil"/>
        </w:tcBorders>
        <w:shd w:val="clear" w:color="auto" w:fill="FAFF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00205B" w:themeColor="accent6"/>
        <w:left w:val="single" w:sz="8" w:space="0" w:color="00205B" w:themeColor="accent6"/>
        <w:bottom w:val="single" w:sz="8" w:space="0" w:color="00205B" w:themeColor="accent6"/>
        <w:right w:val="single" w:sz="8" w:space="0" w:color="00205B" w:themeColor="accent6"/>
      </w:tblBorders>
    </w:tblPr>
    <w:tblStylePr w:type="firstRow">
      <w:rPr>
        <w:sz w:val="24"/>
        <w:szCs w:val="24"/>
      </w:rPr>
      <w:tblPr/>
      <w:tcPr>
        <w:tcBorders>
          <w:top w:val="nil"/>
          <w:left w:val="nil"/>
          <w:bottom w:val="single" w:sz="24" w:space="0" w:color="00205B" w:themeColor="accent6"/>
          <w:right w:val="nil"/>
          <w:insideH w:val="nil"/>
          <w:insideV w:val="nil"/>
        </w:tcBorders>
        <w:shd w:val="clear" w:color="auto" w:fill="FFFFFF" w:themeFill="background1"/>
      </w:tcPr>
    </w:tblStylePr>
    <w:tblStylePr w:type="lastRow">
      <w:tblPr/>
      <w:tcPr>
        <w:tcBorders>
          <w:top w:val="single" w:sz="8" w:space="0" w:color="00205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05B" w:themeColor="accent6"/>
          <w:insideH w:val="nil"/>
          <w:insideV w:val="nil"/>
        </w:tcBorders>
        <w:shd w:val="clear" w:color="auto" w:fill="FFFFFF" w:themeFill="background1"/>
      </w:tcPr>
    </w:tblStylePr>
    <w:tblStylePr w:type="lastCol">
      <w:tblPr/>
      <w:tcPr>
        <w:tcBorders>
          <w:top w:val="nil"/>
          <w:left w:val="single" w:sz="8" w:space="0" w:color="00205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BBFF" w:themeFill="accent6" w:themeFillTint="3F"/>
      </w:tcPr>
    </w:tblStylePr>
    <w:tblStylePr w:type="band1Horz">
      <w:tblPr/>
      <w:tcPr>
        <w:tcBorders>
          <w:top w:val="nil"/>
          <w:bottom w:val="nil"/>
          <w:insideH w:val="nil"/>
          <w:insideV w:val="nil"/>
        </w:tcBorders>
        <w:shd w:val="clear" w:color="auto" w:fill="97B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A28F8"/>
    <w:pPr>
      <w:spacing w:after="0" w:line="240" w:lineRule="auto"/>
    </w:pPr>
    <w:rPr>
      <w:sz w:val="24"/>
      <w:szCs w:val="24"/>
    </w:rPr>
    <w:tblPr>
      <w:tblStyleRowBandSize w:val="1"/>
      <w:tblStyleColBandSize w:val="1"/>
      <w:tblBorders>
        <w:top w:val="single" w:sz="8" w:space="0" w:color="545454" w:themeColor="text1" w:themeTint="BF"/>
        <w:left w:val="single" w:sz="8" w:space="0" w:color="545454" w:themeColor="text1" w:themeTint="BF"/>
        <w:bottom w:val="single" w:sz="8" w:space="0" w:color="545454" w:themeColor="text1" w:themeTint="BF"/>
        <w:right w:val="single" w:sz="8" w:space="0" w:color="545454" w:themeColor="text1" w:themeTint="BF"/>
        <w:insideH w:val="single" w:sz="8" w:space="0" w:color="545454" w:themeColor="text1" w:themeTint="BF"/>
      </w:tblBorders>
    </w:tblPr>
    <w:tblStylePr w:type="firstRow">
      <w:pPr>
        <w:spacing w:before="0" w:after="0" w:line="240" w:lineRule="auto"/>
      </w:pPr>
      <w:rPr>
        <w:b/>
        <w:bCs/>
        <w:color w:val="FFFFFF" w:themeColor="background1"/>
      </w:rPr>
      <w:tblPr/>
      <w:tcPr>
        <w:tcBorders>
          <w:top w:val="single" w:sz="8" w:space="0" w:color="545454" w:themeColor="text1" w:themeTint="BF"/>
          <w:left w:val="single" w:sz="8" w:space="0" w:color="545454" w:themeColor="text1" w:themeTint="BF"/>
          <w:bottom w:val="single" w:sz="8" w:space="0" w:color="545454" w:themeColor="text1" w:themeTint="BF"/>
          <w:right w:val="single" w:sz="8" w:space="0" w:color="545454" w:themeColor="text1" w:themeTint="BF"/>
          <w:insideH w:val="nil"/>
          <w:insideV w:val="nil"/>
        </w:tcBorders>
        <w:shd w:val="clear" w:color="auto" w:fill="1C1C1C" w:themeFill="text1"/>
      </w:tcPr>
    </w:tblStylePr>
    <w:tblStylePr w:type="lastRow">
      <w:pPr>
        <w:spacing w:before="0" w:after="0" w:line="240" w:lineRule="auto"/>
      </w:pPr>
      <w:rPr>
        <w:b/>
        <w:bCs/>
      </w:rPr>
      <w:tblPr/>
      <w:tcPr>
        <w:tcBorders>
          <w:top w:val="double" w:sz="6" w:space="0" w:color="545454" w:themeColor="text1" w:themeTint="BF"/>
          <w:left w:val="single" w:sz="8" w:space="0" w:color="545454" w:themeColor="text1" w:themeTint="BF"/>
          <w:bottom w:val="single" w:sz="8" w:space="0" w:color="545454" w:themeColor="text1" w:themeTint="BF"/>
          <w:right w:val="single" w:sz="8" w:space="0" w:color="545454" w:themeColor="text1" w:themeTint="BF"/>
          <w:insideH w:val="nil"/>
          <w:insideV w:val="nil"/>
        </w:tcBorders>
      </w:tcPr>
    </w:tblStylePr>
    <w:tblStylePr w:type="firstCol">
      <w:rPr>
        <w:b/>
        <w:bCs/>
      </w:rPr>
    </w:tblStylePr>
    <w:tblStylePr w:type="lastCol">
      <w:rPr>
        <w:b/>
        <w:bCs/>
      </w:rPr>
    </w:tblStylePr>
    <w:tblStylePr w:type="band1Vert">
      <w:tblPr/>
      <w:tcPr>
        <w:shd w:val="clear" w:color="auto" w:fill="C6C6C6" w:themeFill="text1" w:themeFillTint="3F"/>
      </w:tcPr>
    </w:tblStylePr>
    <w:tblStylePr w:type="band1Horz">
      <w:tblPr/>
      <w:tcPr>
        <w:tcBorders>
          <w:insideH w:val="nil"/>
          <w:insideV w:val="nil"/>
        </w:tcBorders>
        <w:shd w:val="clear" w:color="auto" w:fill="C6C6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A28F8"/>
    <w:pPr>
      <w:spacing w:after="0" w:line="240" w:lineRule="auto"/>
    </w:pPr>
    <w:rPr>
      <w:sz w:val="24"/>
      <w:szCs w:val="24"/>
    </w:rPr>
    <w:tblPr>
      <w:tblStyleRowBandSize w:val="1"/>
      <w:tblStyleColBandSize w:val="1"/>
      <w:tblBorders>
        <w:top w:val="single" w:sz="8" w:space="0" w:color="597EED" w:themeColor="accent1" w:themeTint="BF"/>
        <w:left w:val="single" w:sz="8" w:space="0" w:color="597EED" w:themeColor="accent1" w:themeTint="BF"/>
        <w:bottom w:val="single" w:sz="8" w:space="0" w:color="597EED" w:themeColor="accent1" w:themeTint="BF"/>
        <w:right w:val="single" w:sz="8" w:space="0" w:color="597EED" w:themeColor="accent1" w:themeTint="BF"/>
        <w:insideH w:val="single" w:sz="8" w:space="0" w:color="597EED" w:themeColor="accent1" w:themeTint="BF"/>
      </w:tblBorders>
    </w:tblPr>
    <w:tblStylePr w:type="firstRow">
      <w:pPr>
        <w:spacing w:before="0" w:after="0" w:line="240" w:lineRule="auto"/>
      </w:pPr>
      <w:rPr>
        <w:b/>
        <w:bCs/>
        <w:color w:val="FFFFFF" w:themeColor="background1"/>
      </w:rPr>
      <w:tblPr/>
      <w:tcPr>
        <w:tcBorders>
          <w:top w:val="single" w:sz="8" w:space="0" w:color="597EED" w:themeColor="accent1" w:themeTint="BF"/>
          <w:left w:val="single" w:sz="8" w:space="0" w:color="597EED" w:themeColor="accent1" w:themeTint="BF"/>
          <w:bottom w:val="single" w:sz="8" w:space="0" w:color="597EED" w:themeColor="accent1" w:themeTint="BF"/>
          <w:right w:val="single" w:sz="8" w:space="0" w:color="597EED" w:themeColor="accent1" w:themeTint="BF"/>
          <w:insideH w:val="nil"/>
          <w:insideV w:val="nil"/>
        </w:tcBorders>
        <w:shd w:val="clear" w:color="auto" w:fill="2354E8" w:themeFill="accent1"/>
      </w:tcPr>
    </w:tblStylePr>
    <w:tblStylePr w:type="lastRow">
      <w:pPr>
        <w:spacing w:before="0" w:after="0" w:line="240" w:lineRule="auto"/>
      </w:pPr>
      <w:rPr>
        <w:b/>
        <w:bCs/>
      </w:rPr>
      <w:tblPr/>
      <w:tcPr>
        <w:tcBorders>
          <w:top w:val="double" w:sz="6" w:space="0" w:color="597EED" w:themeColor="accent1" w:themeTint="BF"/>
          <w:left w:val="single" w:sz="8" w:space="0" w:color="597EED" w:themeColor="accent1" w:themeTint="BF"/>
          <w:bottom w:val="single" w:sz="8" w:space="0" w:color="597EED" w:themeColor="accent1" w:themeTint="BF"/>
          <w:right w:val="single" w:sz="8" w:space="0" w:color="597E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8D4F9" w:themeFill="accent1" w:themeFillTint="3F"/>
      </w:tcPr>
    </w:tblStylePr>
    <w:tblStylePr w:type="band1Horz">
      <w:tblPr/>
      <w:tcPr>
        <w:tcBorders>
          <w:insideH w:val="nil"/>
          <w:insideV w:val="nil"/>
        </w:tcBorders>
        <w:shd w:val="clear" w:color="auto" w:fill="C8D4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A28F8"/>
    <w:pPr>
      <w:spacing w:after="0" w:line="240" w:lineRule="auto"/>
    </w:pPr>
    <w:rPr>
      <w:sz w:val="24"/>
      <w:szCs w:val="24"/>
    </w:rPr>
    <w:tblPr>
      <w:tblStyleRowBandSize w:val="1"/>
      <w:tblStyleColBandSize w:val="1"/>
      <w:tblBorders>
        <w:top w:val="single" w:sz="8" w:space="0" w:color="41E6DA" w:themeColor="accent2" w:themeTint="BF"/>
        <w:left w:val="single" w:sz="8" w:space="0" w:color="41E6DA" w:themeColor="accent2" w:themeTint="BF"/>
        <w:bottom w:val="single" w:sz="8" w:space="0" w:color="41E6DA" w:themeColor="accent2" w:themeTint="BF"/>
        <w:right w:val="single" w:sz="8" w:space="0" w:color="41E6DA" w:themeColor="accent2" w:themeTint="BF"/>
        <w:insideH w:val="single" w:sz="8" w:space="0" w:color="41E6DA" w:themeColor="accent2" w:themeTint="BF"/>
      </w:tblBorders>
    </w:tblPr>
    <w:tblStylePr w:type="firstRow">
      <w:pPr>
        <w:spacing w:before="0" w:after="0" w:line="240" w:lineRule="auto"/>
      </w:pPr>
      <w:rPr>
        <w:b/>
        <w:bCs/>
        <w:color w:val="FFFFFF" w:themeColor="background1"/>
      </w:rPr>
      <w:tblPr/>
      <w:tcPr>
        <w:tcBorders>
          <w:top w:val="single" w:sz="8" w:space="0" w:color="41E6DA" w:themeColor="accent2" w:themeTint="BF"/>
          <w:left w:val="single" w:sz="8" w:space="0" w:color="41E6DA" w:themeColor="accent2" w:themeTint="BF"/>
          <w:bottom w:val="single" w:sz="8" w:space="0" w:color="41E6DA" w:themeColor="accent2" w:themeTint="BF"/>
          <w:right w:val="single" w:sz="8" w:space="0" w:color="41E6DA" w:themeColor="accent2" w:themeTint="BF"/>
          <w:insideH w:val="nil"/>
          <w:insideV w:val="nil"/>
        </w:tcBorders>
        <w:shd w:val="clear" w:color="auto" w:fill="1AC6BA" w:themeFill="accent2"/>
      </w:tcPr>
    </w:tblStylePr>
    <w:tblStylePr w:type="lastRow">
      <w:pPr>
        <w:spacing w:before="0" w:after="0" w:line="240" w:lineRule="auto"/>
      </w:pPr>
      <w:rPr>
        <w:b/>
        <w:bCs/>
      </w:rPr>
      <w:tblPr/>
      <w:tcPr>
        <w:tcBorders>
          <w:top w:val="double" w:sz="6" w:space="0" w:color="41E6DA" w:themeColor="accent2" w:themeTint="BF"/>
          <w:left w:val="single" w:sz="8" w:space="0" w:color="41E6DA" w:themeColor="accent2" w:themeTint="BF"/>
          <w:bottom w:val="single" w:sz="8" w:space="0" w:color="41E6DA" w:themeColor="accent2" w:themeTint="BF"/>
          <w:right w:val="single" w:sz="8" w:space="0" w:color="41E6D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0F6F2" w:themeFill="accent2" w:themeFillTint="3F"/>
      </w:tcPr>
    </w:tblStylePr>
    <w:tblStylePr w:type="band1Horz">
      <w:tblPr/>
      <w:tcPr>
        <w:tcBorders>
          <w:insideH w:val="nil"/>
          <w:insideV w:val="nil"/>
        </w:tcBorders>
        <w:shd w:val="clear" w:color="auto" w:fill="C0F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A28F8"/>
    <w:pPr>
      <w:spacing w:after="0" w:line="240" w:lineRule="auto"/>
    </w:pPr>
    <w:rPr>
      <w:sz w:val="24"/>
      <w:szCs w:val="24"/>
    </w:rPr>
    <w:tblPr>
      <w:tblStyleRowBandSize w:val="1"/>
      <w:tblStyleColBandSize w:val="1"/>
      <w:tblBorders>
        <w:top w:val="single" w:sz="8" w:space="0" w:color="FF846A" w:themeColor="accent3" w:themeTint="BF"/>
        <w:left w:val="single" w:sz="8" w:space="0" w:color="FF846A" w:themeColor="accent3" w:themeTint="BF"/>
        <w:bottom w:val="single" w:sz="8" w:space="0" w:color="FF846A" w:themeColor="accent3" w:themeTint="BF"/>
        <w:right w:val="single" w:sz="8" w:space="0" w:color="FF846A" w:themeColor="accent3" w:themeTint="BF"/>
        <w:insideH w:val="single" w:sz="8" w:space="0" w:color="FF846A" w:themeColor="accent3" w:themeTint="BF"/>
      </w:tblBorders>
    </w:tblPr>
    <w:tblStylePr w:type="firstRow">
      <w:pPr>
        <w:spacing w:before="0" w:after="0" w:line="240" w:lineRule="auto"/>
      </w:pPr>
      <w:rPr>
        <w:b/>
        <w:bCs/>
        <w:color w:val="FFFFFF" w:themeColor="background1"/>
      </w:rPr>
      <w:tblPr/>
      <w:tcPr>
        <w:tcBorders>
          <w:top w:val="single" w:sz="8" w:space="0" w:color="FF846A" w:themeColor="accent3" w:themeTint="BF"/>
          <w:left w:val="single" w:sz="8" w:space="0" w:color="FF846A" w:themeColor="accent3" w:themeTint="BF"/>
          <w:bottom w:val="single" w:sz="8" w:space="0" w:color="FF846A" w:themeColor="accent3" w:themeTint="BF"/>
          <w:right w:val="single" w:sz="8" w:space="0" w:color="FF846A" w:themeColor="accent3" w:themeTint="BF"/>
          <w:insideH w:val="nil"/>
          <w:insideV w:val="nil"/>
        </w:tcBorders>
        <w:shd w:val="clear" w:color="auto" w:fill="FF5C39" w:themeFill="accent3"/>
      </w:tcPr>
    </w:tblStylePr>
    <w:tblStylePr w:type="lastRow">
      <w:pPr>
        <w:spacing w:before="0" w:after="0" w:line="240" w:lineRule="auto"/>
      </w:pPr>
      <w:rPr>
        <w:b/>
        <w:bCs/>
      </w:rPr>
      <w:tblPr/>
      <w:tcPr>
        <w:tcBorders>
          <w:top w:val="double" w:sz="6" w:space="0" w:color="FF846A" w:themeColor="accent3" w:themeTint="BF"/>
          <w:left w:val="single" w:sz="8" w:space="0" w:color="FF846A" w:themeColor="accent3" w:themeTint="BF"/>
          <w:bottom w:val="single" w:sz="8" w:space="0" w:color="FF846A" w:themeColor="accent3" w:themeTint="BF"/>
          <w:right w:val="single" w:sz="8" w:space="0" w:color="FF846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6CE" w:themeFill="accent3" w:themeFillTint="3F"/>
      </w:tcPr>
    </w:tblStylePr>
    <w:tblStylePr w:type="band1Horz">
      <w:tblPr/>
      <w:tcPr>
        <w:tcBorders>
          <w:insideH w:val="nil"/>
          <w:insideV w:val="nil"/>
        </w:tcBorders>
        <w:shd w:val="clear" w:color="auto" w:fill="FFD6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A28F8"/>
    <w:pPr>
      <w:spacing w:after="0" w:line="240" w:lineRule="auto"/>
    </w:pPr>
    <w:rPr>
      <w:sz w:val="24"/>
      <w:szCs w:val="24"/>
    </w:rPr>
    <w:tblPr>
      <w:tblStyleRowBandSize w:val="1"/>
      <w:tblStyleColBandSize w:val="1"/>
      <w:tblBorders>
        <w:top w:val="single" w:sz="8" w:space="0" w:color="CC2F62" w:themeColor="accent4" w:themeTint="BF"/>
        <w:left w:val="single" w:sz="8" w:space="0" w:color="CC2F62" w:themeColor="accent4" w:themeTint="BF"/>
        <w:bottom w:val="single" w:sz="8" w:space="0" w:color="CC2F62" w:themeColor="accent4" w:themeTint="BF"/>
        <w:right w:val="single" w:sz="8" w:space="0" w:color="CC2F62" w:themeColor="accent4" w:themeTint="BF"/>
        <w:insideH w:val="single" w:sz="8" w:space="0" w:color="CC2F62" w:themeColor="accent4" w:themeTint="BF"/>
      </w:tblBorders>
    </w:tblPr>
    <w:tblStylePr w:type="firstRow">
      <w:pPr>
        <w:spacing w:before="0" w:after="0" w:line="240" w:lineRule="auto"/>
      </w:pPr>
      <w:rPr>
        <w:b/>
        <w:bCs/>
        <w:color w:val="FFFFFF" w:themeColor="background1"/>
      </w:rPr>
      <w:tblPr/>
      <w:tcPr>
        <w:tcBorders>
          <w:top w:val="single" w:sz="8" w:space="0" w:color="CC2F62" w:themeColor="accent4" w:themeTint="BF"/>
          <w:left w:val="single" w:sz="8" w:space="0" w:color="CC2F62" w:themeColor="accent4" w:themeTint="BF"/>
          <w:bottom w:val="single" w:sz="8" w:space="0" w:color="CC2F62" w:themeColor="accent4" w:themeTint="BF"/>
          <w:right w:val="single" w:sz="8" w:space="0" w:color="CC2F62" w:themeColor="accent4" w:themeTint="BF"/>
          <w:insideH w:val="nil"/>
          <w:insideV w:val="nil"/>
        </w:tcBorders>
        <w:shd w:val="clear" w:color="auto" w:fill="861F41" w:themeFill="accent4"/>
      </w:tcPr>
    </w:tblStylePr>
    <w:tblStylePr w:type="lastRow">
      <w:pPr>
        <w:spacing w:before="0" w:after="0" w:line="240" w:lineRule="auto"/>
      </w:pPr>
      <w:rPr>
        <w:b/>
        <w:bCs/>
      </w:rPr>
      <w:tblPr/>
      <w:tcPr>
        <w:tcBorders>
          <w:top w:val="double" w:sz="6" w:space="0" w:color="CC2F62" w:themeColor="accent4" w:themeTint="BF"/>
          <w:left w:val="single" w:sz="8" w:space="0" w:color="CC2F62" w:themeColor="accent4" w:themeTint="BF"/>
          <w:bottom w:val="single" w:sz="8" w:space="0" w:color="CC2F62" w:themeColor="accent4" w:themeTint="BF"/>
          <w:right w:val="single" w:sz="8" w:space="0" w:color="CC2F6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B9CB" w:themeFill="accent4" w:themeFillTint="3F"/>
      </w:tcPr>
    </w:tblStylePr>
    <w:tblStylePr w:type="band1Horz">
      <w:tblPr/>
      <w:tcPr>
        <w:tcBorders>
          <w:insideH w:val="nil"/>
          <w:insideV w:val="nil"/>
        </w:tcBorders>
        <w:shd w:val="clear" w:color="auto" w:fill="EFB9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A28F8"/>
    <w:pPr>
      <w:spacing w:after="0" w:line="240" w:lineRule="auto"/>
    </w:pPr>
    <w:rPr>
      <w:sz w:val="24"/>
      <w:szCs w:val="24"/>
    </w:rPr>
    <w:tblPr>
      <w:tblStyleRowBandSize w:val="1"/>
      <w:tblStyleColBandSize w:val="1"/>
      <w:tblBorders>
        <w:top w:val="single" w:sz="8" w:space="0" w:color="F0FF25" w:themeColor="accent5" w:themeTint="BF"/>
        <w:left w:val="single" w:sz="8" w:space="0" w:color="F0FF25" w:themeColor="accent5" w:themeTint="BF"/>
        <w:bottom w:val="single" w:sz="8" w:space="0" w:color="F0FF25" w:themeColor="accent5" w:themeTint="BF"/>
        <w:right w:val="single" w:sz="8" w:space="0" w:color="F0FF25" w:themeColor="accent5" w:themeTint="BF"/>
        <w:insideH w:val="single" w:sz="8" w:space="0" w:color="F0FF25" w:themeColor="accent5" w:themeTint="BF"/>
      </w:tblBorders>
    </w:tblPr>
    <w:tblStylePr w:type="firstRow">
      <w:pPr>
        <w:spacing w:before="0" w:after="0" w:line="240" w:lineRule="auto"/>
      </w:pPr>
      <w:rPr>
        <w:b/>
        <w:bCs/>
        <w:color w:val="FFFFFF" w:themeColor="background1"/>
      </w:rPr>
      <w:tblPr/>
      <w:tcPr>
        <w:tcBorders>
          <w:top w:val="single" w:sz="8" w:space="0" w:color="F0FF25" w:themeColor="accent5" w:themeTint="BF"/>
          <w:left w:val="single" w:sz="8" w:space="0" w:color="F0FF25" w:themeColor="accent5" w:themeTint="BF"/>
          <w:bottom w:val="single" w:sz="8" w:space="0" w:color="F0FF25" w:themeColor="accent5" w:themeTint="BF"/>
          <w:right w:val="single" w:sz="8" w:space="0" w:color="F0FF25" w:themeColor="accent5" w:themeTint="BF"/>
          <w:insideH w:val="nil"/>
          <w:insideV w:val="nil"/>
        </w:tcBorders>
        <w:shd w:val="clear" w:color="auto" w:fill="CEDC00" w:themeFill="accent5"/>
      </w:tcPr>
    </w:tblStylePr>
    <w:tblStylePr w:type="lastRow">
      <w:pPr>
        <w:spacing w:before="0" w:after="0" w:line="240" w:lineRule="auto"/>
      </w:pPr>
      <w:rPr>
        <w:b/>
        <w:bCs/>
      </w:rPr>
      <w:tblPr/>
      <w:tcPr>
        <w:tcBorders>
          <w:top w:val="double" w:sz="6" w:space="0" w:color="F0FF25" w:themeColor="accent5" w:themeTint="BF"/>
          <w:left w:val="single" w:sz="8" w:space="0" w:color="F0FF25" w:themeColor="accent5" w:themeTint="BF"/>
          <w:bottom w:val="single" w:sz="8" w:space="0" w:color="F0FF25" w:themeColor="accent5" w:themeTint="BF"/>
          <w:right w:val="single" w:sz="8" w:space="0" w:color="F0FF25"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FFB7" w:themeFill="accent5" w:themeFillTint="3F"/>
      </w:tcPr>
    </w:tblStylePr>
    <w:tblStylePr w:type="band1Horz">
      <w:tblPr/>
      <w:tcPr>
        <w:tcBorders>
          <w:insideH w:val="nil"/>
          <w:insideV w:val="nil"/>
        </w:tcBorders>
        <w:shd w:val="clear" w:color="auto" w:fill="FAFF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A28F8"/>
    <w:pPr>
      <w:spacing w:after="0" w:line="240" w:lineRule="auto"/>
    </w:pPr>
    <w:rPr>
      <w:sz w:val="24"/>
      <w:szCs w:val="24"/>
    </w:rPr>
    <w:tblPr>
      <w:tblStyleRowBandSize w:val="1"/>
      <w:tblStyleColBandSize w:val="1"/>
      <w:tblBorders>
        <w:top w:val="single" w:sz="8" w:space="0" w:color="0044C4" w:themeColor="accent6" w:themeTint="BF"/>
        <w:left w:val="single" w:sz="8" w:space="0" w:color="0044C4" w:themeColor="accent6" w:themeTint="BF"/>
        <w:bottom w:val="single" w:sz="8" w:space="0" w:color="0044C4" w:themeColor="accent6" w:themeTint="BF"/>
        <w:right w:val="single" w:sz="8" w:space="0" w:color="0044C4" w:themeColor="accent6" w:themeTint="BF"/>
        <w:insideH w:val="single" w:sz="8" w:space="0" w:color="0044C4" w:themeColor="accent6" w:themeTint="BF"/>
      </w:tblBorders>
    </w:tblPr>
    <w:tblStylePr w:type="firstRow">
      <w:pPr>
        <w:spacing w:before="0" w:after="0" w:line="240" w:lineRule="auto"/>
      </w:pPr>
      <w:rPr>
        <w:b/>
        <w:bCs/>
        <w:color w:val="FFFFFF" w:themeColor="background1"/>
      </w:rPr>
      <w:tblPr/>
      <w:tcPr>
        <w:tcBorders>
          <w:top w:val="single" w:sz="8" w:space="0" w:color="0044C4" w:themeColor="accent6" w:themeTint="BF"/>
          <w:left w:val="single" w:sz="8" w:space="0" w:color="0044C4" w:themeColor="accent6" w:themeTint="BF"/>
          <w:bottom w:val="single" w:sz="8" w:space="0" w:color="0044C4" w:themeColor="accent6" w:themeTint="BF"/>
          <w:right w:val="single" w:sz="8" w:space="0" w:color="0044C4" w:themeColor="accent6" w:themeTint="BF"/>
          <w:insideH w:val="nil"/>
          <w:insideV w:val="nil"/>
        </w:tcBorders>
        <w:shd w:val="clear" w:color="auto" w:fill="00205B" w:themeFill="accent6"/>
      </w:tcPr>
    </w:tblStylePr>
    <w:tblStylePr w:type="lastRow">
      <w:pPr>
        <w:spacing w:before="0" w:after="0" w:line="240" w:lineRule="auto"/>
      </w:pPr>
      <w:rPr>
        <w:b/>
        <w:bCs/>
      </w:rPr>
      <w:tblPr/>
      <w:tcPr>
        <w:tcBorders>
          <w:top w:val="double" w:sz="6" w:space="0" w:color="0044C4" w:themeColor="accent6" w:themeTint="BF"/>
          <w:left w:val="single" w:sz="8" w:space="0" w:color="0044C4" w:themeColor="accent6" w:themeTint="BF"/>
          <w:bottom w:val="single" w:sz="8" w:space="0" w:color="0044C4" w:themeColor="accent6" w:themeTint="BF"/>
          <w:right w:val="single" w:sz="8" w:space="0" w:color="0044C4" w:themeColor="accent6" w:themeTint="BF"/>
          <w:insideH w:val="nil"/>
          <w:insideV w:val="nil"/>
        </w:tcBorders>
      </w:tcPr>
    </w:tblStylePr>
    <w:tblStylePr w:type="firstCol">
      <w:rPr>
        <w:b/>
        <w:bCs/>
      </w:rPr>
    </w:tblStylePr>
    <w:tblStylePr w:type="lastCol">
      <w:rPr>
        <w:b/>
        <w:bCs/>
      </w:rPr>
    </w:tblStylePr>
    <w:tblStylePr w:type="band1Vert">
      <w:tblPr/>
      <w:tcPr>
        <w:shd w:val="clear" w:color="auto" w:fill="97BBFF" w:themeFill="accent6" w:themeFillTint="3F"/>
      </w:tcPr>
    </w:tblStylePr>
    <w:tblStylePr w:type="band1Horz">
      <w:tblPr/>
      <w:tcPr>
        <w:tcBorders>
          <w:insideH w:val="nil"/>
          <w:insideV w:val="nil"/>
        </w:tcBorders>
        <w:shd w:val="clear" w:color="auto" w:fill="97BB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1C1C"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C1C1C" w:themeFill="text1"/>
      </w:tcPr>
    </w:tblStylePr>
    <w:tblStylePr w:type="lastCol">
      <w:rPr>
        <w:b/>
        <w:bCs/>
        <w:color w:val="FFFFFF" w:themeColor="background1"/>
      </w:rPr>
      <w:tblPr/>
      <w:tcPr>
        <w:tcBorders>
          <w:left w:val="nil"/>
          <w:right w:val="nil"/>
          <w:insideH w:val="nil"/>
          <w:insideV w:val="nil"/>
        </w:tcBorders>
        <w:shd w:val="clear" w:color="auto" w:fill="1C1C1C"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54E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54E8" w:themeFill="accent1"/>
      </w:tcPr>
    </w:tblStylePr>
    <w:tblStylePr w:type="lastCol">
      <w:rPr>
        <w:b/>
        <w:bCs/>
        <w:color w:val="FFFFFF" w:themeColor="background1"/>
      </w:rPr>
      <w:tblPr/>
      <w:tcPr>
        <w:tcBorders>
          <w:left w:val="nil"/>
          <w:right w:val="nil"/>
          <w:insideH w:val="nil"/>
          <w:insideV w:val="nil"/>
        </w:tcBorders>
        <w:shd w:val="clear" w:color="auto" w:fill="2354E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C6B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C6BA" w:themeFill="accent2"/>
      </w:tcPr>
    </w:tblStylePr>
    <w:tblStylePr w:type="lastCol">
      <w:rPr>
        <w:b/>
        <w:bCs/>
        <w:color w:val="FFFFFF" w:themeColor="background1"/>
      </w:rPr>
      <w:tblPr/>
      <w:tcPr>
        <w:tcBorders>
          <w:left w:val="nil"/>
          <w:right w:val="nil"/>
          <w:insideH w:val="nil"/>
          <w:insideV w:val="nil"/>
        </w:tcBorders>
        <w:shd w:val="clear" w:color="auto" w:fill="1AC6B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5C3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5C39" w:themeFill="accent3"/>
      </w:tcPr>
    </w:tblStylePr>
    <w:tblStylePr w:type="lastCol">
      <w:rPr>
        <w:b/>
        <w:bCs/>
        <w:color w:val="FFFFFF" w:themeColor="background1"/>
      </w:rPr>
      <w:tblPr/>
      <w:tcPr>
        <w:tcBorders>
          <w:left w:val="nil"/>
          <w:right w:val="nil"/>
          <w:insideH w:val="nil"/>
          <w:insideV w:val="nil"/>
        </w:tcBorders>
        <w:shd w:val="clear" w:color="auto" w:fill="FF5C3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1F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1F41" w:themeFill="accent4"/>
      </w:tcPr>
    </w:tblStylePr>
    <w:tblStylePr w:type="lastCol">
      <w:rPr>
        <w:b/>
        <w:bCs/>
        <w:color w:val="FFFFFF" w:themeColor="background1"/>
      </w:rPr>
      <w:tblPr/>
      <w:tcPr>
        <w:tcBorders>
          <w:left w:val="nil"/>
          <w:right w:val="nil"/>
          <w:insideH w:val="nil"/>
          <w:insideV w:val="nil"/>
        </w:tcBorders>
        <w:shd w:val="clear" w:color="auto" w:fill="861F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D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DC00" w:themeFill="accent5"/>
      </w:tcPr>
    </w:tblStylePr>
    <w:tblStylePr w:type="lastCol">
      <w:rPr>
        <w:b/>
        <w:bCs/>
        <w:color w:val="FFFFFF" w:themeColor="background1"/>
      </w:rPr>
      <w:tblPr/>
      <w:tcPr>
        <w:tcBorders>
          <w:left w:val="nil"/>
          <w:right w:val="nil"/>
          <w:insideH w:val="nil"/>
          <w:insideV w:val="nil"/>
        </w:tcBorders>
        <w:shd w:val="clear" w:color="auto" w:fill="CED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05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05B" w:themeFill="accent6"/>
      </w:tcPr>
    </w:tblStylePr>
    <w:tblStylePr w:type="lastCol">
      <w:rPr>
        <w:b/>
        <w:bCs/>
        <w:color w:val="FFFFFF" w:themeColor="background1"/>
      </w:rPr>
      <w:tblPr/>
      <w:tcPr>
        <w:tcBorders>
          <w:left w:val="nil"/>
          <w:right w:val="nil"/>
          <w:insideH w:val="nil"/>
          <w:insideV w:val="nil"/>
        </w:tcBorders>
        <w:shd w:val="clear" w:color="auto" w:fill="00205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0A28F8"/>
    <w:pPr>
      <w:spacing w:after="0" w:line="240" w:lineRule="auto"/>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A28F8"/>
    <w:pPr>
      <w:spacing w:after="0" w:line="240" w:lineRule="auto"/>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A28F8"/>
    <w:pPr>
      <w:spacing w:after="0" w:line="240" w:lineRule="auto"/>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A28F8"/>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A28F8"/>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A28F8"/>
    <w:pPr>
      <w:spacing w:after="0" w:line="240" w:lineRule="auto"/>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A28F8"/>
    <w:pPr>
      <w:spacing w:after="0" w:line="240" w:lineRule="auto"/>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A28F8"/>
    <w:pPr>
      <w:spacing w:after="0" w:line="240" w:lineRule="auto"/>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A28F8"/>
    <w:pPr>
      <w:spacing w:after="0" w:line="240" w:lineRule="auto"/>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A28F8"/>
    <w:pPr>
      <w:spacing w:after="0" w:line="240" w:lineRule="auto"/>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A28F8"/>
    <w:pPr>
      <w:spacing w:after="0" w:line="240" w:lineRule="auto"/>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A28F8"/>
    <w:pPr>
      <w:spacing w:after="0" w:line="240" w:lineRule="auto"/>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A28F8"/>
    <w:pPr>
      <w:spacing w:after="0" w:line="240" w:lineRule="auto"/>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A28F8"/>
    <w:pPr>
      <w:spacing w:after="0" w:line="240" w:lineRule="auto"/>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A28F8"/>
    <w:pPr>
      <w:spacing w:after="0" w:line="240" w:lineRule="auto"/>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A28F8"/>
    <w:pPr>
      <w:spacing w:after="0" w:line="240" w:lineRule="auto"/>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A28F8"/>
    <w:pPr>
      <w:spacing w:after="0" w:line="240" w:lineRule="auto"/>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A28F8"/>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A28F8"/>
    <w:pPr>
      <w:spacing w:after="0" w:line="240" w:lineRule="auto"/>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A28F8"/>
    <w:pPr>
      <w:spacing w:after="0" w:line="240" w:lineRule="auto"/>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A28F8"/>
    <w:pPr>
      <w:spacing w:after="0" w:line="240" w:lineRule="auto"/>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A28F8"/>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A28F8"/>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A28F8"/>
    <w:pPr>
      <w:spacing w:after="0" w:line="240" w:lineRule="auto"/>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A28F8"/>
    <w:pPr>
      <w:spacing w:after="0" w:line="240" w:lineRule="auto"/>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A28F8"/>
    <w:pPr>
      <w:spacing w:after="0" w:line="240" w:lineRule="auto"/>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A28F8"/>
    <w:pPr>
      <w:spacing w:after="0" w:line="240" w:lineRule="auto"/>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A28F8"/>
    <w:pPr>
      <w:spacing w:after="0" w:line="240" w:lineRule="auto"/>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A28F8"/>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A28F8"/>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A28F8"/>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A28F8"/>
    <w:pPr>
      <w:spacing w:after="0" w:line="240" w:lineRule="auto"/>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A28F8"/>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A28F8"/>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A28F8"/>
    <w:pPr>
      <w:spacing w:after="0" w:line="240" w:lineRule="auto"/>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A28F8"/>
    <w:pPr>
      <w:spacing w:after="0" w:line="240" w:lineRule="auto"/>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A28F8"/>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A28F8"/>
    <w:pPr>
      <w:spacing w:after="0" w:line="240" w:lineRule="auto"/>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A28F8"/>
    <w:pPr>
      <w:spacing w:after="0" w:line="240" w:lineRule="auto"/>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A28F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A28F8"/>
    <w:pPr>
      <w:spacing w:after="0" w:line="240" w:lineRule="auto"/>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A28F8"/>
    <w:pPr>
      <w:spacing w:after="0" w:line="240" w:lineRule="auto"/>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A28F8"/>
    <w:pPr>
      <w:spacing w:after="0" w:line="240" w:lineRule="auto"/>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690CC5"/>
    <w:pPr>
      <w:spacing w:after="0" w:line="240" w:lineRule="auto"/>
    </w:pPr>
    <w:rPr>
      <w:rFonts w:ascii="Book Antiqua" w:hAnsi="Book Antiqua" w:cs="Times New Roman"/>
      <w:szCs w:val="24"/>
    </w:rPr>
  </w:style>
  <w:style w:type="character" w:styleId="UnresolvedMention">
    <w:name w:val="Unresolved Mention"/>
    <w:basedOn w:val="DefaultParagraphFont"/>
    <w:uiPriority w:val="99"/>
    <w:semiHidden/>
    <w:unhideWhenUsed/>
    <w:rsid w:val="00781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KE%20Templates\BlankX.dotx" TargetMode="External"/></Relationships>
</file>

<file path=word/theme/theme1.xml><?xml version="1.0" encoding="utf-8"?>
<a:theme xmlns:a="http://schemas.openxmlformats.org/drawingml/2006/main" name="Office Theme">
  <a:themeElements>
    <a:clrScheme name="Kirkland_Brand_Palette">
      <a:dk1>
        <a:srgbClr val="1C1C1C"/>
      </a:dk1>
      <a:lt1>
        <a:srgbClr val="FFFFFF"/>
      </a:lt1>
      <a:dk2>
        <a:srgbClr val="B9D9EB"/>
      </a:dk2>
      <a:lt2>
        <a:srgbClr val="E3E3E3"/>
      </a:lt2>
      <a:accent1>
        <a:srgbClr val="2354E8"/>
      </a:accent1>
      <a:accent2>
        <a:srgbClr val="1AC6BA"/>
      </a:accent2>
      <a:accent3>
        <a:srgbClr val="FF5C39"/>
      </a:accent3>
      <a:accent4>
        <a:srgbClr val="861F41"/>
      </a:accent4>
      <a:accent5>
        <a:srgbClr val="CEDC00"/>
      </a:accent5>
      <a:accent6>
        <a:srgbClr val="00205B"/>
      </a:accent6>
      <a:hlink>
        <a:srgbClr val="2354E8"/>
      </a:hlink>
      <a:folHlink>
        <a:srgbClr val="808080"/>
      </a:folHlink>
    </a:clrScheme>
    <a:fontScheme name="Kirkland Firm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961E9-DAA6-47BC-9019-6B4A4FC1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BlankX.dotx</Template>
  <TotalTime>1</TotalTime>
  <Pages>11</Pages>
  <Words>4344</Words>
  <Characters>24765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Kirkland &amp; Ellis LLP</Company>
  <LinksUpToDate>false</LinksUpToDate>
  <CharactersWithSpaces>29051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French, Curtis A.</cp:lastModifiedBy>
  <cp:revision>5</cp:revision>
  <dcterms:created xsi:type="dcterms:W3CDTF">2024-07-31T17:55:00Z</dcterms:created>
  <dcterms:modified xsi:type="dcterms:W3CDTF">2024-07-31T17:56:00Z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en-US</vt:lpwstr>
  </property>
  <property fmtid="{D5CDD505-2E9C-101B-9397-08002B2CF9AE}" pid="3" name="Office">
    <vt:lpwstr>90</vt:lpwstr>
  </property>
  <property fmtid="{D5CDD505-2E9C-101B-9397-08002B2CF9AE}" pid="4" name="DocumentType">
    <vt:lpwstr>KewtaBlankX</vt:lpwstr>
  </property>
  <property fmtid="{D5CDD505-2E9C-101B-9397-08002B2CF9AE}" pid="5" name="KET">
    <vt:lpwstr>hbmQJiBhbmQJiBhbmQJi</vt:lpwstr>
  </property>
  <property fmtid="{D5CDD505-2E9C-101B-9397-08002B2CF9AE}" pid="6" name="CID">
    <vt:lpwstr>48680</vt:lpwstr>
  </property>
  <property fmtid="{D5CDD505-2E9C-101B-9397-08002B2CF9AE}" pid="7" name="MID">
    <vt:lpwstr>5</vt:lpwstr>
  </property>
  <property fmtid="{D5CDD505-2E9C-101B-9397-08002B2CF9AE}" pid="8" name="DT">
    <vt:lpwstr>e6p9ZEjjUfXqBd078NoJ</vt:lpwstr>
  </property>
</Properties>
</file>